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3A7A8" w14:textId="135AEC3C" w:rsidR="009C29AF" w:rsidRPr="009C29AF" w:rsidRDefault="00B84934" w:rsidP="009C29AF">
      <w:pPr>
        <w:tabs>
          <w:tab w:val="left" w:pos="3106"/>
          <w:tab w:val="center" w:pos="4536"/>
          <w:tab w:val="right" w:pos="9072"/>
        </w:tabs>
        <w:jc w:val="both"/>
        <w:rPr>
          <w:rFonts w:ascii="Arial" w:eastAsia="宋体" w:hAnsi="Arial" w:cs="Arial"/>
          <w:b/>
          <w:bCs/>
          <w:sz w:val="24"/>
          <w:lang w:val="en-GB" w:eastAsia="zh-CN"/>
        </w:rPr>
      </w:pPr>
      <w:r>
        <w:rPr>
          <w:rFonts w:ascii="Arial" w:eastAsia="宋体" w:hAnsi="Arial" w:cs="Arial"/>
          <w:b/>
          <w:bCs/>
          <w:sz w:val="24"/>
          <w:lang w:val="en-GB" w:eastAsia="zh-CN"/>
        </w:rPr>
        <w:t xml:space="preserve">3GPP TSG-RAN WG4 Meeting # </w:t>
      </w:r>
      <w:r w:rsidR="00B90CAE" w:rsidRPr="00B90CAE">
        <w:rPr>
          <w:rFonts w:ascii="Arial" w:eastAsia="宋体" w:hAnsi="Arial" w:cs="Arial"/>
          <w:b/>
          <w:bCs/>
          <w:sz w:val="24"/>
          <w:lang w:val="en-GB" w:eastAsia="zh-CN"/>
        </w:rPr>
        <w:t>102-e</w:t>
      </w:r>
      <w:r w:rsidR="009C29AF" w:rsidRPr="009C29AF">
        <w:rPr>
          <w:rFonts w:ascii="Arial" w:eastAsia="宋体" w:hAnsi="Arial" w:cs="Arial"/>
          <w:b/>
          <w:bCs/>
          <w:sz w:val="24"/>
          <w:lang w:val="en-GB" w:eastAsia="zh-CN"/>
        </w:rPr>
        <w:t xml:space="preserve">      </w:t>
      </w:r>
      <w:r w:rsidR="009C29AF" w:rsidRPr="009C29AF">
        <w:rPr>
          <w:rFonts w:ascii="Arial" w:eastAsia="宋体" w:hAnsi="Arial" w:cs="Arial"/>
          <w:b/>
          <w:bCs/>
          <w:sz w:val="24"/>
          <w:lang w:val="en-GB" w:eastAsia="zh-CN"/>
        </w:rPr>
        <w:tab/>
      </w:r>
      <w:r w:rsidRPr="00793655">
        <w:rPr>
          <w:rFonts w:ascii="Arial" w:eastAsia="宋体" w:hAnsi="Arial" w:cs="Arial"/>
          <w:b/>
          <w:bCs/>
          <w:sz w:val="24"/>
          <w:lang w:val="en-GB" w:eastAsia="zh-CN"/>
        </w:rPr>
        <w:t>R4-</w:t>
      </w:r>
      <w:r w:rsidR="00444BEC">
        <w:rPr>
          <w:rFonts w:ascii="Arial" w:eastAsia="宋体" w:hAnsi="Arial" w:cs="Arial" w:hint="eastAsia"/>
          <w:b/>
          <w:bCs/>
          <w:sz w:val="24"/>
          <w:lang w:val="en-GB" w:eastAsia="zh-CN"/>
        </w:rPr>
        <w:t>2204534</w:t>
      </w:r>
    </w:p>
    <w:p w14:paraId="6B53D083" w14:textId="492D5F7B" w:rsidR="00973D39" w:rsidRDefault="009C29AF" w:rsidP="009C29AF">
      <w:pPr>
        <w:tabs>
          <w:tab w:val="left" w:pos="3106"/>
          <w:tab w:val="center" w:pos="4536"/>
          <w:tab w:val="right" w:pos="9072"/>
        </w:tabs>
        <w:jc w:val="both"/>
        <w:rPr>
          <w:rFonts w:ascii="Arial" w:eastAsia="宋体" w:hAnsi="Arial" w:cs="Arial"/>
          <w:b/>
          <w:bCs/>
          <w:sz w:val="24"/>
          <w:lang w:val="en-GB" w:eastAsia="zh-CN"/>
        </w:rPr>
      </w:pPr>
      <w:r w:rsidRPr="009C29AF">
        <w:rPr>
          <w:rFonts w:ascii="Arial" w:eastAsia="宋体" w:hAnsi="Arial" w:cs="Arial"/>
          <w:b/>
          <w:bCs/>
          <w:sz w:val="24"/>
          <w:lang w:val="en-GB" w:eastAsia="zh-CN"/>
        </w:rPr>
        <w:t>Electronic Meeting,</w:t>
      </w:r>
      <w:r w:rsidR="00B90CAE" w:rsidRPr="00B90CAE">
        <w:rPr>
          <w:rFonts w:ascii="Arial" w:eastAsia="宋体" w:hAnsi="Arial" w:cs="Arial"/>
          <w:b/>
          <w:bCs/>
          <w:sz w:val="24"/>
          <w:lang w:val="en-GB" w:eastAsia="zh-CN"/>
        </w:rPr>
        <w:t xml:space="preserve"> February 21 – March 3, 2022</w:t>
      </w:r>
    </w:p>
    <w:p w14:paraId="097334CB" w14:textId="77777777" w:rsidR="001C6CCC" w:rsidRPr="009C29AF" w:rsidRDefault="001C6CCC" w:rsidP="009C29AF">
      <w:pPr>
        <w:tabs>
          <w:tab w:val="left" w:pos="3106"/>
          <w:tab w:val="center" w:pos="4536"/>
          <w:tab w:val="right" w:pos="9072"/>
        </w:tabs>
        <w:jc w:val="both"/>
        <w:rPr>
          <w:rFonts w:ascii="Arial" w:eastAsia="宋体" w:hAnsi="Arial"/>
          <w:b/>
          <w:sz w:val="24"/>
          <w:lang w:eastAsia="zh-CN"/>
        </w:rPr>
      </w:pPr>
    </w:p>
    <w:p w14:paraId="23BD0552" w14:textId="77777777" w:rsidR="00226A6A" w:rsidRPr="00107E1B" w:rsidRDefault="00226A6A" w:rsidP="00226A6A">
      <w:pPr>
        <w:pStyle w:val="a5"/>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002E0A14">
        <w:rPr>
          <w:rFonts w:eastAsia="宋体"/>
          <w:sz w:val="24"/>
          <w:lang w:eastAsia="zh-CN"/>
        </w:rPr>
        <w:t>CMCC</w:t>
      </w:r>
    </w:p>
    <w:p w14:paraId="2581EFC2" w14:textId="39CA764B" w:rsidR="00C138B0" w:rsidRPr="00C138B0" w:rsidRDefault="00226A6A" w:rsidP="00226A6A">
      <w:pPr>
        <w:pStyle w:val="a5"/>
        <w:tabs>
          <w:tab w:val="clear" w:pos="4536"/>
          <w:tab w:val="left" w:pos="1800"/>
        </w:tabs>
        <w:spacing w:after="60"/>
        <w:ind w:left="1807" w:hangingChars="750" w:hanging="1807"/>
        <w:rPr>
          <w:rFonts w:eastAsia="宋体"/>
          <w:sz w:val="24"/>
          <w:lang w:eastAsia="zh-CN"/>
        </w:rPr>
      </w:pPr>
      <w:r w:rsidRPr="00E7784C">
        <w:rPr>
          <w:sz w:val="24"/>
        </w:rPr>
        <w:t>Title:</w:t>
      </w:r>
      <w:r w:rsidRPr="00E7784C">
        <w:rPr>
          <w:sz w:val="24"/>
        </w:rPr>
        <w:tab/>
      </w:r>
      <w:r w:rsidR="00D64D8B" w:rsidRPr="00123344">
        <w:rPr>
          <w:rFonts w:eastAsia="宋体" w:hint="eastAsia"/>
          <w:sz w:val="24"/>
          <w:lang w:eastAsia="zh-CN"/>
        </w:rPr>
        <w:t>D</w:t>
      </w:r>
      <w:r w:rsidR="00A05D50">
        <w:rPr>
          <w:rFonts w:eastAsia="宋体"/>
          <w:sz w:val="24"/>
          <w:lang w:eastAsia="zh-CN"/>
        </w:rPr>
        <w:t>iscussion</w:t>
      </w:r>
      <w:r w:rsidR="00C138B0" w:rsidRPr="00123344">
        <w:rPr>
          <w:rFonts w:eastAsia="宋体" w:hint="eastAsia"/>
          <w:sz w:val="24"/>
          <w:lang w:eastAsia="zh-CN"/>
        </w:rPr>
        <w:t xml:space="preserve"> </w:t>
      </w:r>
      <w:r w:rsidR="00513234" w:rsidRPr="00123344">
        <w:rPr>
          <w:rFonts w:eastAsia="宋体" w:hint="eastAsia"/>
          <w:sz w:val="24"/>
          <w:lang w:eastAsia="zh-CN"/>
        </w:rPr>
        <w:t>on</w:t>
      </w:r>
      <w:r w:rsidR="001918F8">
        <w:rPr>
          <w:rFonts w:eastAsia="宋体"/>
          <w:sz w:val="24"/>
          <w:lang w:eastAsia="zh-CN"/>
        </w:rPr>
        <w:t xml:space="preserve"> </w:t>
      </w:r>
      <w:r w:rsidR="006D7B46">
        <w:rPr>
          <w:rFonts w:eastAsia="宋体" w:hint="eastAsia"/>
          <w:sz w:val="24"/>
          <w:lang w:eastAsia="zh-CN"/>
        </w:rPr>
        <w:t>test</w:t>
      </w:r>
      <w:r w:rsidR="006D7B46">
        <w:rPr>
          <w:rFonts w:eastAsia="宋体"/>
          <w:sz w:val="24"/>
          <w:lang w:eastAsia="zh-CN"/>
        </w:rPr>
        <w:t xml:space="preserve"> cases </w:t>
      </w:r>
      <w:r w:rsidR="001918F8">
        <w:rPr>
          <w:rFonts w:eastAsia="宋体"/>
          <w:sz w:val="24"/>
          <w:lang w:eastAsia="zh-CN"/>
        </w:rPr>
        <w:t>for</w:t>
      </w:r>
      <w:r w:rsidR="00C138B0" w:rsidRPr="00123344">
        <w:rPr>
          <w:rFonts w:eastAsia="宋体" w:hint="eastAsia"/>
          <w:sz w:val="24"/>
          <w:lang w:eastAsia="zh-CN"/>
        </w:rPr>
        <w:t xml:space="preserve"> </w:t>
      </w:r>
      <w:r w:rsidR="00A05D50">
        <w:rPr>
          <w:rFonts w:eastAsia="宋体"/>
          <w:sz w:val="24"/>
          <w:lang w:eastAsia="zh-CN"/>
        </w:rPr>
        <w:t>RLM/BFD measurement relaxation</w:t>
      </w:r>
    </w:p>
    <w:p w14:paraId="04D7BE92" w14:textId="6DE025AC" w:rsidR="00226A6A" w:rsidRPr="002E3FDD" w:rsidRDefault="00226A6A" w:rsidP="00226A6A">
      <w:pPr>
        <w:pStyle w:val="a5"/>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E013BB">
        <w:rPr>
          <w:rFonts w:eastAsia="宋体"/>
          <w:sz w:val="24"/>
          <w:lang w:val="pt-BR" w:eastAsia="zh-CN"/>
        </w:rPr>
        <w:t>10.14.3</w:t>
      </w:r>
    </w:p>
    <w:p w14:paraId="63B69964" w14:textId="77777777" w:rsidR="00226A6A" w:rsidRPr="00E94627" w:rsidRDefault="00226A6A" w:rsidP="00226A6A">
      <w:pPr>
        <w:pStyle w:val="a5"/>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6F276D90" w14:textId="77777777" w:rsidR="00D31BF6" w:rsidRPr="004B24FA" w:rsidRDefault="00D31BF6">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684BC6A8" w14:textId="1EA98240" w:rsidR="0037038F" w:rsidRDefault="002700A3" w:rsidP="005F6D3C">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In RAN 9</w:t>
      </w:r>
      <w:r w:rsidR="009C5947">
        <w:rPr>
          <w:rFonts w:eastAsia="宋体"/>
          <w:sz w:val="21"/>
          <w:szCs w:val="21"/>
          <w:lang w:eastAsia="zh-CN"/>
        </w:rPr>
        <w:t>3</w:t>
      </w:r>
      <w:r w:rsidR="009B1E89">
        <w:rPr>
          <w:rFonts w:eastAsia="宋体" w:hint="eastAsia"/>
          <w:sz w:val="21"/>
          <w:szCs w:val="21"/>
          <w:lang w:eastAsia="zh-CN"/>
        </w:rPr>
        <w:t xml:space="preserve">-e meeting, </w:t>
      </w:r>
      <w:r w:rsidR="009C5947">
        <w:rPr>
          <w:rFonts w:eastAsia="宋体"/>
          <w:sz w:val="21"/>
          <w:szCs w:val="21"/>
          <w:lang w:eastAsia="zh-CN"/>
        </w:rPr>
        <w:t xml:space="preserve">the revised WID </w:t>
      </w:r>
      <w:r>
        <w:rPr>
          <w:rFonts w:eastAsia="宋体" w:hint="eastAsia"/>
          <w:sz w:val="21"/>
          <w:szCs w:val="21"/>
          <w:lang w:eastAsia="zh-CN"/>
        </w:rPr>
        <w:t xml:space="preserve">for </w:t>
      </w:r>
      <w:r w:rsidR="009B1E89">
        <w:rPr>
          <w:rFonts w:eastAsia="宋体" w:hint="eastAsia"/>
          <w:sz w:val="21"/>
          <w:szCs w:val="21"/>
          <w:lang w:eastAsia="zh-CN"/>
        </w:rPr>
        <w:t>UE power sav</w:t>
      </w:r>
      <w:r>
        <w:rPr>
          <w:rFonts w:eastAsia="宋体" w:hint="eastAsia"/>
          <w:sz w:val="21"/>
          <w:szCs w:val="21"/>
          <w:lang w:eastAsia="zh-CN"/>
        </w:rPr>
        <w:t>ing</w:t>
      </w:r>
      <w:r w:rsidR="00AA1331">
        <w:rPr>
          <w:rFonts w:eastAsia="宋体"/>
          <w:sz w:val="21"/>
          <w:szCs w:val="21"/>
          <w:lang w:eastAsia="zh-CN"/>
        </w:rPr>
        <w:t xml:space="preserve"> enhancement</w:t>
      </w:r>
      <w:r>
        <w:rPr>
          <w:rFonts w:eastAsia="宋体" w:hint="eastAsia"/>
          <w:sz w:val="21"/>
          <w:szCs w:val="21"/>
          <w:lang w:eastAsia="zh-CN"/>
        </w:rPr>
        <w:t xml:space="preserve"> was agreed in [1]</w:t>
      </w:r>
      <w:r w:rsidR="009B1E89">
        <w:rPr>
          <w:rFonts w:eastAsia="宋体" w:hint="eastAsia"/>
          <w:sz w:val="21"/>
          <w:szCs w:val="21"/>
          <w:lang w:eastAsia="zh-CN"/>
        </w:rPr>
        <w:t>.</w:t>
      </w:r>
      <w:r w:rsidR="009C5947">
        <w:rPr>
          <w:rFonts w:eastAsia="宋体"/>
          <w:sz w:val="21"/>
          <w:szCs w:val="21"/>
          <w:lang w:eastAsia="zh-CN"/>
        </w:rPr>
        <w:t xml:space="preserve"> </w:t>
      </w:r>
      <w:r w:rsidR="0037038F">
        <w:rPr>
          <w:rFonts w:eastAsia="宋体"/>
          <w:sz w:val="21"/>
          <w:szCs w:val="21"/>
          <w:lang w:eastAsia="zh-CN"/>
        </w:rPr>
        <w:t>The following objective of performance part was included in the WID</w:t>
      </w:r>
      <w:r w:rsidR="00AA1331">
        <w:rPr>
          <w:rFonts w:eastAsia="宋体"/>
          <w:sz w:val="21"/>
          <w:szCs w:val="21"/>
          <w:lang w:eastAsia="zh-CN"/>
        </w:rPr>
        <w:t>.</w:t>
      </w:r>
    </w:p>
    <w:tbl>
      <w:tblPr>
        <w:tblStyle w:val="af5"/>
        <w:tblW w:w="0" w:type="auto"/>
        <w:tblLook w:val="04A0" w:firstRow="1" w:lastRow="0" w:firstColumn="1" w:lastColumn="0" w:noHBand="0" w:noVBand="1"/>
      </w:tblPr>
      <w:tblGrid>
        <w:gridCol w:w="9288"/>
      </w:tblGrid>
      <w:tr w:rsidR="0037038F" w14:paraId="5F95EE1F" w14:textId="77777777" w:rsidTr="0037038F">
        <w:tc>
          <w:tcPr>
            <w:tcW w:w="9514" w:type="dxa"/>
          </w:tcPr>
          <w:p w14:paraId="60921754" w14:textId="12D0F710" w:rsidR="0037038F" w:rsidRPr="0037038F" w:rsidRDefault="0037038F" w:rsidP="0037038F">
            <w:r>
              <w:rPr>
                <w:noProof/>
              </w:rPr>
              <w:drawing>
                <wp:inline distT="0" distB="0" distL="0" distR="0" wp14:anchorId="75A2CAEB" wp14:editId="014F9CB9">
                  <wp:extent cx="5904230" cy="817880"/>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04230" cy="817880"/>
                          </a:xfrm>
                          <a:prstGeom prst="rect">
                            <a:avLst/>
                          </a:prstGeom>
                        </pic:spPr>
                      </pic:pic>
                    </a:graphicData>
                  </a:graphic>
                </wp:inline>
              </w:drawing>
            </w:r>
          </w:p>
        </w:tc>
      </w:tr>
    </w:tbl>
    <w:p w14:paraId="22398124" w14:textId="72F43BDD" w:rsidR="0037038F" w:rsidRDefault="00742668" w:rsidP="005F6D3C">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 xml:space="preserve">In this contribution, we </w:t>
      </w:r>
      <w:r w:rsidR="0037038F">
        <w:rPr>
          <w:rFonts w:eastAsia="宋体"/>
          <w:sz w:val="21"/>
          <w:szCs w:val="21"/>
          <w:lang w:eastAsia="zh-CN"/>
        </w:rPr>
        <w:t xml:space="preserve">will </w:t>
      </w:r>
      <w:r>
        <w:rPr>
          <w:rFonts w:eastAsia="宋体" w:hint="eastAsia"/>
          <w:sz w:val="21"/>
          <w:szCs w:val="21"/>
          <w:lang w:eastAsia="zh-CN"/>
        </w:rPr>
        <w:t>discuss</w:t>
      </w:r>
      <w:r w:rsidR="0037038F">
        <w:rPr>
          <w:rFonts w:eastAsia="宋体"/>
          <w:sz w:val="21"/>
          <w:szCs w:val="21"/>
          <w:lang w:eastAsia="zh-CN"/>
        </w:rPr>
        <w:t xml:space="preserve"> the </w:t>
      </w:r>
      <w:r w:rsidR="00AA1331">
        <w:rPr>
          <w:rFonts w:eastAsia="宋体"/>
          <w:sz w:val="21"/>
          <w:szCs w:val="21"/>
          <w:lang w:eastAsia="zh-CN"/>
        </w:rPr>
        <w:t xml:space="preserve">test cases </w:t>
      </w:r>
      <w:r w:rsidR="0037038F">
        <w:rPr>
          <w:rFonts w:eastAsia="宋体"/>
          <w:sz w:val="21"/>
          <w:szCs w:val="21"/>
          <w:lang w:eastAsia="zh-CN"/>
        </w:rPr>
        <w:t xml:space="preserve">for </w:t>
      </w:r>
      <w:r w:rsidR="00AA1331">
        <w:rPr>
          <w:rFonts w:eastAsia="宋体"/>
          <w:sz w:val="21"/>
          <w:szCs w:val="21"/>
          <w:lang w:eastAsia="zh-CN"/>
        </w:rPr>
        <w:t>RLM/BFD measurement relaxation,</w:t>
      </w:r>
      <w:r w:rsidR="0037038F">
        <w:rPr>
          <w:rFonts w:eastAsia="宋体"/>
          <w:sz w:val="21"/>
          <w:szCs w:val="21"/>
          <w:lang w:eastAsia="zh-CN"/>
        </w:rPr>
        <w:t xml:space="preserve"> since RAN</w:t>
      </w:r>
      <w:r w:rsidR="00AA1331">
        <w:rPr>
          <w:rFonts w:eastAsia="宋体"/>
          <w:sz w:val="21"/>
          <w:szCs w:val="21"/>
          <w:lang w:eastAsia="zh-CN"/>
        </w:rPr>
        <w:t>4</w:t>
      </w:r>
      <w:r w:rsidR="0037038F">
        <w:rPr>
          <w:rFonts w:eastAsia="宋体"/>
          <w:sz w:val="21"/>
          <w:szCs w:val="21"/>
          <w:lang w:eastAsia="zh-CN"/>
        </w:rPr>
        <w:t xml:space="preserve"> </w:t>
      </w:r>
      <w:r w:rsidR="00AA1331">
        <w:rPr>
          <w:rFonts w:eastAsia="宋体"/>
          <w:sz w:val="21"/>
          <w:szCs w:val="21"/>
          <w:lang w:eastAsia="zh-CN"/>
        </w:rPr>
        <w:t>core part related work is about to be completed</w:t>
      </w:r>
      <w:r w:rsidR="0037038F">
        <w:rPr>
          <w:rFonts w:eastAsia="宋体"/>
          <w:sz w:val="21"/>
          <w:szCs w:val="21"/>
          <w:lang w:eastAsia="zh-CN"/>
        </w:rPr>
        <w:t>.</w:t>
      </w:r>
    </w:p>
    <w:p w14:paraId="4AC8AD49" w14:textId="77777777" w:rsidR="00557194" w:rsidRPr="00655491" w:rsidRDefault="00136F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14:paraId="115C1E43" w14:textId="1601B188" w:rsidR="00AA1331" w:rsidRDefault="00AA1331" w:rsidP="00581224">
      <w:pPr>
        <w:pStyle w:val="a0"/>
        <w:jc w:val="left"/>
        <w:rPr>
          <w:rFonts w:eastAsiaTheme="minorEastAsia"/>
          <w:szCs w:val="20"/>
          <w:lang w:eastAsia="zh-CN"/>
        </w:rPr>
      </w:pPr>
      <w:r>
        <w:rPr>
          <w:rFonts w:eastAsiaTheme="minorEastAsia"/>
          <w:szCs w:val="20"/>
          <w:lang w:eastAsia="zh-CN"/>
        </w:rPr>
        <w:t>In RAN4 core part, t</w:t>
      </w:r>
      <w:r w:rsidR="00581224" w:rsidRPr="00581224">
        <w:rPr>
          <w:rFonts w:eastAsiaTheme="minorEastAsia" w:hint="eastAsia"/>
          <w:szCs w:val="20"/>
          <w:lang w:eastAsia="zh-CN"/>
        </w:rPr>
        <w:t xml:space="preserve">he following </w:t>
      </w:r>
      <w:r>
        <w:rPr>
          <w:rFonts w:eastAsiaTheme="minorEastAsia"/>
          <w:szCs w:val="20"/>
          <w:lang w:eastAsia="zh-CN"/>
        </w:rPr>
        <w:t>RRM requirements for RLM/BFD relaxation will be introduced:</w:t>
      </w:r>
    </w:p>
    <w:p w14:paraId="3FC53DE2" w14:textId="7AE22828" w:rsidR="00581224" w:rsidRDefault="004E1A90" w:rsidP="004510A1">
      <w:pPr>
        <w:pStyle w:val="a0"/>
        <w:numPr>
          <w:ilvl w:val="0"/>
          <w:numId w:val="15"/>
        </w:numPr>
        <w:jc w:val="left"/>
        <w:rPr>
          <w:rFonts w:eastAsiaTheme="minorEastAsia"/>
          <w:szCs w:val="20"/>
          <w:lang w:eastAsia="zh-CN"/>
        </w:rPr>
      </w:pPr>
      <w:r>
        <w:rPr>
          <w:rFonts w:eastAsiaTheme="minorEastAsia"/>
          <w:szCs w:val="20"/>
          <w:lang w:eastAsia="zh-CN"/>
        </w:rPr>
        <w:t>SSB based relaxed RLM</w:t>
      </w:r>
    </w:p>
    <w:p w14:paraId="54A8C980" w14:textId="77777777" w:rsidR="004E1A90" w:rsidRDefault="004E1A90" w:rsidP="004E1A90">
      <w:pPr>
        <w:pStyle w:val="a0"/>
        <w:numPr>
          <w:ilvl w:val="0"/>
          <w:numId w:val="16"/>
        </w:numPr>
        <w:jc w:val="left"/>
        <w:rPr>
          <w:rFonts w:eastAsiaTheme="minorEastAsia"/>
          <w:szCs w:val="20"/>
          <w:lang w:eastAsia="zh-CN"/>
        </w:rPr>
      </w:pPr>
      <w:r>
        <w:rPr>
          <w:rFonts w:eastAsiaTheme="minorEastAsia"/>
          <w:szCs w:val="20"/>
          <w:lang w:eastAsia="zh-CN"/>
        </w:rPr>
        <w:t>CSI-RS based relaxed RLM</w:t>
      </w:r>
    </w:p>
    <w:p w14:paraId="32B59B10" w14:textId="77777777" w:rsidR="004E1A90" w:rsidRDefault="004E1A90" w:rsidP="004E1A90">
      <w:pPr>
        <w:pStyle w:val="a0"/>
        <w:numPr>
          <w:ilvl w:val="0"/>
          <w:numId w:val="16"/>
        </w:numPr>
        <w:jc w:val="left"/>
        <w:rPr>
          <w:rFonts w:eastAsiaTheme="minorEastAsia"/>
          <w:szCs w:val="20"/>
          <w:lang w:eastAsia="zh-CN"/>
        </w:rPr>
      </w:pPr>
      <w:r>
        <w:rPr>
          <w:rFonts w:eastAsiaTheme="minorEastAsia"/>
          <w:szCs w:val="20"/>
          <w:lang w:eastAsia="zh-CN"/>
        </w:rPr>
        <w:t>SSB based relaxed BFD</w:t>
      </w:r>
    </w:p>
    <w:p w14:paraId="74BD6C52" w14:textId="55932619" w:rsidR="00581224" w:rsidRDefault="004E1A90" w:rsidP="004E1A90">
      <w:pPr>
        <w:pStyle w:val="a0"/>
        <w:numPr>
          <w:ilvl w:val="0"/>
          <w:numId w:val="16"/>
        </w:numPr>
        <w:jc w:val="left"/>
        <w:rPr>
          <w:rFonts w:eastAsiaTheme="minorEastAsia"/>
          <w:szCs w:val="20"/>
          <w:lang w:eastAsia="zh-CN"/>
        </w:rPr>
      </w:pPr>
      <w:r>
        <w:rPr>
          <w:rFonts w:eastAsiaTheme="minorEastAsia"/>
          <w:szCs w:val="20"/>
          <w:lang w:eastAsia="zh-CN"/>
        </w:rPr>
        <w:t>CSI-RS based relaxed BFD</w:t>
      </w:r>
    </w:p>
    <w:p w14:paraId="09297EC0" w14:textId="69D0E7B1" w:rsidR="004E1A90" w:rsidRDefault="004E1A90" w:rsidP="004E1A90">
      <w:pPr>
        <w:pStyle w:val="a0"/>
        <w:jc w:val="left"/>
        <w:rPr>
          <w:rFonts w:eastAsiaTheme="minorEastAsia"/>
          <w:szCs w:val="20"/>
          <w:lang w:eastAsia="zh-CN"/>
        </w:rPr>
      </w:pPr>
      <w:r>
        <w:rPr>
          <w:rFonts w:eastAsiaTheme="minorEastAsia" w:hint="eastAsia"/>
          <w:szCs w:val="20"/>
          <w:lang w:eastAsia="zh-CN"/>
        </w:rPr>
        <w:t>T</w:t>
      </w:r>
      <w:r>
        <w:rPr>
          <w:rFonts w:eastAsiaTheme="minorEastAsia"/>
          <w:szCs w:val="20"/>
          <w:lang w:eastAsia="zh-CN"/>
        </w:rPr>
        <w:t>o be mentioned, both FR1 and FR2 relaxed requirements will be introduced for above cases.</w:t>
      </w:r>
    </w:p>
    <w:p w14:paraId="0E554E11" w14:textId="226B8D3D" w:rsidR="004E1A90" w:rsidRDefault="00364AB7" w:rsidP="004E1A90">
      <w:pPr>
        <w:pStyle w:val="a0"/>
        <w:jc w:val="left"/>
        <w:rPr>
          <w:rFonts w:eastAsiaTheme="minorEastAsia"/>
          <w:szCs w:val="20"/>
          <w:lang w:eastAsia="zh-CN"/>
        </w:rPr>
      </w:pPr>
      <w:r>
        <w:rPr>
          <w:rFonts w:eastAsiaTheme="minorEastAsia" w:hint="eastAsia"/>
          <w:szCs w:val="20"/>
          <w:lang w:eastAsia="zh-CN"/>
        </w:rPr>
        <w:t>T</w:t>
      </w:r>
      <w:r>
        <w:rPr>
          <w:rFonts w:eastAsiaTheme="minorEastAsia"/>
          <w:szCs w:val="20"/>
          <w:lang w:eastAsia="zh-CN"/>
        </w:rPr>
        <w:t>herefore, at least 8 test cases should be defined for RLM/BFD relaxation requirement</w:t>
      </w:r>
    </w:p>
    <w:p w14:paraId="09883DA7" w14:textId="15A7E847" w:rsidR="008C1928" w:rsidRDefault="008C1928" w:rsidP="008C1928">
      <w:pPr>
        <w:pStyle w:val="a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1: </w:t>
      </w:r>
      <w:r w:rsidRPr="008C1928">
        <w:rPr>
          <w:rFonts w:eastAsiaTheme="minorEastAsia"/>
          <w:b/>
          <w:bCs/>
          <w:i/>
          <w:iCs/>
          <w:szCs w:val="20"/>
          <w:lang w:eastAsia="zh-CN"/>
        </w:rPr>
        <w:t>at least 8 test cases should be defined for RLM/BFD relaxation requirement</w:t>
      </w:r>
      <w:r>
        <w:rPr>
          <w:rFonts w:eastAsiaTheme="minorEastAsia"/>
          <w:b/>
          <w:bCs/>
          <w:i/>
          <w:iCs/>
          <w:szCs w:val="20"/>
          <w:lang w:eastAsia="zh-CN"/>
        </w:rPr>
        <w:t>, which include</w:t>
      </w:r>
    </w:p>
    <w:p w14:paraId="6586AF00" w14:textId="351D3556" w:rsidR="008C1928" w:rsidRDefault="008C1928" w:rsidP="00A478EC">
      <w:pPr>
        <w:pStyle w:val="a0"/>
        <w:numPr>
          <w:ilvl w:val="0"/>
          <w:numId w:val="17"/>
        </w:numPr>
        <w:jc w:val="left"/>
        <w:rPr>
          <w:rFonts w:eastAsiaTheme="minorEastAsia"/>
          <w:b/>
          <w:bCs/>
          <w:i/>
          <w:iCs/>
          <w:szCs w:val="20"/>
          <w:lang w:eastAsia="zh-CN"/>
        </w:rPr>
      </w:pPr>
      <w:r>
        <w:rPr>
          <w:rFonts w:eastAsiaTheme="minorEastAsia"/>
          <w:b/>
          <w:bCs/>
          <w:i/>
          <w:iCs/>
          <w:szCs w:val="20"/>
          <w:lang w:eastAsia="zh-CN"/>
        </w:rPr>
        <w:t>Relaxed RLM</w:t>
      </w:r>
      <w:r w:rsidRPr="008C1928">
        <w:rPr>
          <w:rFonts w:eastAsiaTheme="minorEastAsia"/>
          <w:b/>
          <w:bCs/>
          <w:i/>
          <w:iCs/>
          <w:szCs w:val="20"/>
          <w:lang w:eastAsia="zh-CN"/>
        </w:rPr>
        <w:t xml:space="preserve"> Test for </w:t>
      </w:r>
      <w:r w:rsidRPr="008A65B1">
        <w:rPr>
          <w:rFonts w:eastAsiaTheme="minorEastAsia"/>
          <w:b/>
          <w:bCs/>
          <w:i/>
          <w:iCs/>
          <w:szCs w:val="20"/>
          <w:highlight w:val="lightGray"/>
          <w:lang w:eastAsia="zh-CN"/>
        </w:rPr>
        <w:t>FR1/FR2</w:t>
      </w:r>
      <w:r w:rsidRPr="008C1928">
        <w:rPr>
          <w:rFonts w:eastAsiaTheme="minorEastAsia"/>
          <w:b/>
          <w:bCs/>
          <w:i/>
          <w:iCs/>
          <w:szCs w:val="20"/>
          <w:lang w:eastAsia="zh-CN"/>
        </w:rPr>
        <w:t xml:space="preserve"> PCell configured with </w:t>
      </w:r>
      <w:r w:rsidRPr="008A65B1">
        <w:rPr>
          <w:rFonts w:eastAsiaTheme="minorEastAsia"/>
          <w:b/>
          <w:bCs/>
          <w:i/>
          <w:iCs/>
          <w:szCs w:val="20"/>
          <w:highlight w:val="lightGray"/>
          <w:lang w:eastAsia="zh-CN"/>
        </w:rPr>
        <w:t>SSB/CSI-RS-</w:t>
      </w:r>
      <w:r w:rsidRPr="008C1928">
        <w:rPr>
          <w:rFonts w:eastAsiaTheme="minorEastAsia"/>
          <w:b/>
          <w:bCs/>
          <w:i/>
          <w:iCs/>
          <w:szCs w:val="20"/>
          <w:lang w:eastAsia="zh-CN"/>
        </w:rPr>
        <w:t>based RLM RS in DRX mode</w:t>
      </w:r>
    </w:p>
    <w:p w14:paraId="102648C9" w14:textId="3C9401C1" w:rsidR="008A65B1" w:rsidRDefault="008A65B1" w:rsidP="00A478EC">
      <w:pPr>
        <w:pStyle w:val="a0"/>
        <w:numPr>
          <w:ilvl w:val="0"/>
          <w:numId w:val="17"/>
        </w:numPr>
        <w:jc w:val="left"/>
        <w:rPr>
          <w:rFonts w:eastAsiaTheme="minorEastAsia"/>
          <w:b/>
          <w:bCs/>
          <w:i/>
          <w:iCs/>
          <w:szCs w:val="20"/>
          <w:lang w:eastAsia="zh-CN"/>
        </w:rPr>
      </w:pPr>
      <w:r>
        <w:rPr>
          <w:rFonts w:eastAsiaTheme="minorEastAsia"/>
          <w:b/>
          <w:bCs/>
          <w:i/>
          <w:iCs/>
          <w:szCs w:val="20"/>
          <w:lang w:eastAsia="zh-CN"/>
        </w:rPr>
        <w:t>Relaxed BFD</w:t>
      </w:r>
      <w:r w:rsidRPr="008C1928">
        <w:rPr>
          <w:rFonts w:eastAsiaTheme="minorEastAsia"/>
          <w:b/>
          <w:bCs/>
          <w:i/>
          <w:iCs/>
          <w:szCs w:val="20"/>
          <w:lang w:eastAsia="zh-CN"/>
        </w:rPr>
        <w:t xml:space="preserve"> Test for </w:t>
      </w:r>
      <w:r w:rsidRPr="008A65B1">
        <w:rPr>
          <w:rFonts w:eastAsiaTheme="minorEastAsia"/>
          <w:b/>
          <w:bCs/>
          <w:i/>
          <w:iCs/>
          <w:szCs w:val="20"/>
          <w:highlight w:val="lightGray"/>
          <w:lang w:eastAsia="zh-CN"/>
        </w:rPr>
        <w:t>FR1/FR2</w:t>
      </w:r>
      <w:r w:rsidRPr="008C1928">
        <w:rPr>
          <w:rFonts w:eastAsiaTheme="minorEastAsia"/>
          <w:b/>
          <w:bCs/>
          <w:i/>
          <w:iCs/>
          <w:szCs w:val="20"/>
          <w:lang w:eastAsia="zh-CN"/>
        </w:rPr>
        <w:t xml:space="preserve"> PCell configured with </w:t>
      </w:r>
      <w:r w:rsidRPr="008A65B1">
        <w:rPr>
          <w:rFonts w:eastAsiaTheme="minorEastAsia"/>
          <w:b/>
          <w:bCs/>
          <w:i/>
          <w:iCs/>
          <w:szCs w:val="20"/>
          <w:highlight w:val="lightGray"/>
          <w:lang w:eastAsia="zh-CN"/>
        </w:rPr>
        <w:t>SSB/CSI-RS</w:t>
      </w:r>
      <w:r w:rsidRPr="008C1928">
        <w:rPr>
          <w:rFonts w:eastAsiaTheme="minorEastAsia"/>
          <w:b/>
          <w:bCs/>
          <w:i/>
          <w:iCs/>
          <w:szCs w:val="20"/>
          <w:lang w:eastAsia="zh-CN"/>
        </w:rPr>
        <w:t xml:space="preserve">-based </w:t>
      </w:r>
      <w:r>
        <w:rPr>
          <w:rFonts w:eastAsiaTheme="minorEastAsia"/>
          <w:b/>
          <w:bCs/>
          <w:i/>
          <w:iCs/>
          <w:szCs w:val="20"/>
          <w:lang w:eastAsia="zh-CN"/>
        </w:rPr>
        <w:t>BFD</w:t>
      </w:r>
      <w:r w:rsidRPr="008C1928">
        <w:rPr>
          <w:rFonts w:eastAsiaTheme="minorEastAsia"/>
          <w:b/>
          <w:bCs/>
          <w:i/>
          <w:iCs/>
          <w:szCs w:val="20"/>
          <w:lang w:eastAsia="zh-CN"/>
        </w:rPr>
        <w:t xml:space="preserve"> RS in DRX mode</w:t>
      </w:r>
    </w:p>
    <w:p w14:paraId="675259C4" w14:textId="77777777" w:rsidR="004B520D" w:rsidRDefault="004B520D" w:rsidP="004B520D">
      <w:pPr>
        <w:pStyle w:val="a0"/>
        <w:jc w:val="left"/>
        <w:rPr>
          <w:rFonts w:eastAsiaTheme="minorEastAsia"/>
          <w:szCs w:val="20"/>
          <w:lang w:eastAsia="zh-CN"/>
        </w:rPr>
      </w:pPr>
      <w:bookmarkStart w:id="0" w:name="OLE_LINK3"/>
      <w:bookmarkStart w:id="1" w:name="OLE_LINK4"/>
      <w:r>
        <w:rPr>
          <w:rFonts w:eastAsiaTheme="minorEastAsia"/>
          <w:szCs w:val="20"/>
          <w:lang w:eastAsia="zh-CN"/>
        </w:rPr>
        <w:t>There are some initial thoughts about the test cases.</w:t>
      </w:r>
      <w:r>
        <w:rPr>
          <w:rFonts w:eastAsiaTheme="minorEastAsia" w:hint="eastAsia"/>
          <w:szCs w:val="20"/>
          <w:lang w:eastAsia="zh-CN"/>
        </w:rPr>
        <w:t xml:space="preserve"> </w:t>
      </w:r>
    </w:p>
    <w:p w14:paraId="319BEA99" w14:textId="31E5BD8B" w:rsidR="004B520D" w:rsidRDefault="004B520D" w:rsidP="004B520D">
      <w:pPr>
        <w:pStyle w:val="a0"/>
        <w:jc w:val="left"/>
        <w:rPr>
          <w:rFonts w:eastAsiaTheme="minorEastAsia"/>
          <w:szCs w:val="20"/>
          <w:lang w:eastAsia="zh-CN"/>
        </w:rPr>
      </w:pPr>
      <w:r>
        <w:rPr>
          <w:rFonts w:eastAsiaTheme="minorEastAsia"/>
          <w:szCs w:val="20"/>
          <w:lang w:eastAsia="zh-CN"/>
        </w:rPr>
        <w:t xml:space="preserve">First, since </w:t>
      </w:r>
      <w:r>
        <w:rPr>
          <w:rFonts w:eastAsiaTheme="minorEastAsia" w:hint="eastAsia"/>
          <w:szCs w:val="20"/>
          <w:lang w:eastAsia="zh-CN"/>
        </w:rPr>
        <w:t>relaxation</w:t>
      </w:r>
      <w:r>
        <w:rPr>
          <w:rFonts w:eastAsiaTheme="minorEastAsia"/>
          <w:szCs w:val="20"/>
          <w:lang w:eastAsia="zh-CN"/>
        </w:rPr>
        <w:t xml:space="preserve"> factor may be different for different DRX period, we think it is necessary to verify relaxed RLM/BFD behavior under different DRX </w:t>
      </w:r>
      <w:r w:rsidR="009A0EAD">
        <w:rPr>
          <w:rFonts w:eastAsiaTheme="minorEastAsia"/>
          <w:szCs w:val="20"/>
          <w:lang w:eastAsia="zh-CN"/>
        </w:rPr>
        <w:t>cycles</w:t>
      </w:r>
      <w:r>
        <w:rPr>
          <w:rFonts w:eastAsiaTheme="minorEastAsia"/>
          <w:szCs w:val="20"/>
          <w:lang w:eastAsia="zh-CN"/>
        </w:rPr>
        <w:t xml:space="preserve">. With the </w:t>
      </w:r>
      <w:r w:rsidRPr="004B520D">
        <w:rPr>
          <w:rFonts w:eastAsiaTheme="minorEastAsia"/>
          <w:szCs w:val="20"/>
          <w:lang w:eastAsia="zh-CN"/>
        </w:rPr>
        <w:t>spirit</w:t>
      </w:r>
      <w:r>
        <w:rPr>
          <w:rFonts w:eastAsiaTheme="minorEastAsia"/>
          <w:szCs w:val="20"/>
          <w:lang w:eastAsia="zh-CN"/>
        </w:rPr>
        <w:t xml:space="preserve"> of not increasing test burden,</w:t>
      </w:r>
      <w:r w:rsidR="005A4937">
        <w:rPr>
          <w:rFonts w:eastAsiaTheme="minorEastAsia"/>
          <w:szCs w:val="20"/>
          <w:lang w:eastAsia="zh-CN"/>
        </w:rPr>
        <w:t xml:space="preserve"> we think</w:t>
      </w:r>
      <w:r>
        <w:rPr>
          <w:rFonts w:eastAsiaTheme="minorEastAsia"/>
          <w:szCs w:val="20"/>
          <w:lang w:eastAsia="zh-CN"/>
        </w:rPr>
        <w:t xml:space="preserve"> different DRX </w:t>
      </w:r>
      <w:r w:rsidR="009A0EAD">
        <w:rPr>
          <w:rFonts w:eastAsiaTheme="minorEastAsia"/>
          <w:szCs w:val="20"/>
          <w:lang w:eastAsia="zh-CN"/>
        </w:rPr>
        <w:t>cycles</w:t>
      </w:r>
      <w:r>
        <w:rPr>
          <w:rFonts w:eastAsiaTheme="minorEastAsia"/>
          <w:szCs w:val="20"/>
          <w:lang w:eastAsia="zh-CN"/>
        </w:rPr>
        <w:t xml:space="preserve"> can be configured for FR1 and FR2 test cases.</w:t>
      </w:r>
    </w:p>
    <w:p w14:paraId="469FF2F0" w14:textId="00B7D1B6" w:rsidR="005A4937" w:rsidRDefault="004B520D" w:rsidP="004B520D">
      <w:pPr>
        <w:pStyle w:val="a0"/>
        <w:jc w:val="left"/>
        <w:rPr>
          <w:rFonts w:eastAsiaTheme="minorEastAsia"/>
          <w:szCs w:val="20"/>
          <w:lang w:eastAsia="zh-CN"/>
        </w:rPr>
      </w:pPr>
      <w:r>
        <w:rPr>
          <w:rFonts w:eastAsiaTheme="minorEastAsia" w:hint="eastAsia"/>
          <w:szCs w:val="20"/>
          <w:lang w:eastAsia="zh-CN"/>
        </w:rPr>
        <w:t>Second</w:t>
      </w:r>
      <w:r>
        <w:rPr>
          <w:rFonts w:eastAsiaTheme="minorEastAsia"/>
          <w:szCs w:val="20"/>
          <w:lang w:eastAsia="zh-CN"/>
        </w:rPr>
        <w:t xml:space="preserve">, </w:t>
      </w:r>
      <w:r w:rsidR="005A4937">
        <w:rPr>
          <w:rFonts w:eastAsiaTheme="minorEastAsia"/>
          <w:szCs w:val="20"/>
          <w:lang w:eastAsia="zh-CN"/>
        </w:rPr>
        <w:t>similar test procedure should be reused, several time durations should be set for test. In our view, the number of time duration depend</w:t>
      </w:r>
      <w:r w:rsidR="00A478EC">
        <w:rPr>
          <w:rFonts w:eastAsiaTheme="minorEastAsia"/>
          <w:szCs w:val="20"/>
          <w:lang w:eastAsia="zh-CN"/>
        </w:rPr>
        <w:t>s</w:t>
      </w:r>
      <w:r w:rsidR="005A4937">
        <w:rPr>
          <w:rFonts w:eastAsiaTheme="minorEastAsia"/>
          <w:szCs w:val="20"/>
          <w:lang w:eastAsia="zh-CN"/>
        </w:rPr>
        <w:t xml:space="preserve"> on exit threshold. If exit threshold is Qout+ZdB, then </w:t>
      </w:r>
      <w:r w:rsidR="009A0EAD">
        <w:rPr>
          <w:rFonts w:eastAsiaTheme="minorEastAsia"/>
          <w:szCs w:val="20"/>
          <w:lang w:eastAsia="zh-CN"/>
        </w:rPr>
        <w:t xml:space="preserve">at least </w:t>
      </w:r>
      <w:r w:rsidR="005A4937">
        <w:rPr>
          <w:rFonts w:eastAsiaTheme="minorEastAsia"/>
          <w:szCs w:val="20"/>
          <w:lang w:eastAsia="zh-CN"/>
        </w:rPr>
        <w:t>4 time durations</w:t>
      </w:r>
      <w:r w:rsidR="009A0EAD">
        <w:rPr>
          <w:rFonts w:eastAsiaTheme="minorEastAsia"/>
          <w:szCs w:val="20"/>
          <w:lang w:eastAsia="zh-CN"/>
        </w:rPr>
        <w:t xml:space="preserve"> should be set up</w:t>
      </w:r>
      <w:r w:rsidR="005A4937">
        <w:rPr>
          <w:rFonts w:eastAsiaTheme="minorEastAsia"/>
          <w:szCs w:val="20"/>
          <w:lang w:eastAsia="zh-CN"/>
        </w:rPr>
        <w:t xml:space="preserve">. For T1, the SINR is higher than Qin; For T2, the SINR is higher than Qout+ZdB and lower than Qin; for T3, the SINR is higher than Qout and lower than Qout+ZdB; For T4, the SINR is lower than Qout. If exit </w:t>
      </w:r>
      <w:r w:rsidR="005A4937">
        <w:rPr>
          <w:rFonts w:eastAsiaTheme="minorEastAsia"/>
          <w:szCs w:val="20"/>
          <w:lang w:eastAsia="zh-CN"/>
        </w:rPr>
        <w:lastRenderedPageBreak/>
        <w:t xml:space="preserve">threshold is Qout, then </w:t>
      </w:r>
      <w:r w:rsidR="009A0EAD">
        <w:rPr>
          <w:rFonts w:eastAsiaTheme="minorEastAsia"/>
          <w:szCs w:val="20"/>
          <w:lang w:eastAsia="zh-CN"/>
        </w:rPr>
        <w:t>at least</w:t>
      </w:r>
      <w:r w:rsidR="005A4937">
        <w:rPr>
          <w:rFonts w:eastAsiaTheme="minorEastAsia"/>
          <w:szCs w:val="20"/>
          <w:lang w:eastAsia="zh-CN"/>
        </w:rPr>
        <w:t xml:space="preserve"> 3 time durations</w:t>
      </w:r>
      <w:r w:rsidR="009A0EAD">
        <w:rPr>
          <w:rFonts w:eastAsiaTheme="minorEastAsia"/>
          <w:szCs w:val="20"/>
          <w:lang w:eastAsia="zh-CN"/>
        </w:rPr>
        <w:t xml:space="preserve"> should be set up</w:t>
      </w:r>
      <w:r w:rsidR="005A4937">
        <w:rPr>
          <w:rFonts w:eastAsiaTheme="minorEastAsia"/>
          <w:szCs w:val="20"/>
          <w:lang w:eastAsia="zh-CN"/>
        </w:rPr>
        <w:t xml:space="preserve">. For T1, the SINR is higher than Qin; For T2, the SINR is higher than Qout and lower than Qin; for T3, the SINR is lower than Qout. </w:t>
      </w:r>
    </w:p>
    <w:p w14:paraId="4C6F9D43" w14:textId="5CD2B4E3" w:rsidR="005A4937" w:rsidRDefault="004B520D" w:rsidP="005A4937">
      <w:pPr>
        <w:pStyle w:val="a0"/>
        <w:jc w:val="left"/>
        <w:rPr>
          <w:rFonts w:eastAsiaTheme="minorEastAsia"/>
          <w:szCs w:val="20"/>
          <w:lang w:eastAsia="zh-CN"/>
        </w:rPr>
      </w:pPr>
      <w:r>
        <w:rPr>
          <w:rFonts w:eastAsiaTheme="minorEastAsia"/>
          <w:szCs w:val="20"/>
          <w:lang w:eastAsia="zh-CN"/>
        </w:rPr>
        <w:t>L</w:t>
      </w:r>
      <w:r>
        <w:rPr>
          <w:rFonts w:eastAsiaTheme="minorEastAsia" w:hint="eastAsia"/>
          <w:szCs w:val="20"/>
          <w:lang w:eastAsia="zh-CN"/>
        </w:rPr>
        <w:t>ast</w:t>
      </w:r>
      <w:r>
        <w:rPr>
          <w:rFonts w:eastAsiaTheme="minorEastAsia"/>
          <w:szCs w:val="20"/>
          <w:lang w:eastAsia="zh-CN"/>
        </w:rPr>
        <w:t xml:space="preserve">, </w:t>
      </w:r>
      <w:r w:rsidR="005A4937">
        <w:rPr>
          <w:rFonts w:eastAsiaTheme="minorEastAsia"/>
          <w:szCs w:val="20"/>
          <w:lang w:eastAsia="zh-CN"/>
        </w:rPr>
        <w:t xml:space="preserve">For the length of duration of </w:t>
      </w:r>
      <w:r>
        <w:rPr>
          <w:rFonts w:eastAsiaTheme="minorEastAsia"/>
          <w:szCs w:val="20"/>
          <w:lang w:eastAsia="zh-CN"/>
        </w:rPr>
        <w:t>D1</w:t>
      </w:r>
      <w:r w:rsidR="005A4937">
        <w:rPr>
          <w:rFonts w:eastAsiaTheme="minorEastAsia"/>
          <w:szCs w:val="20"/>
          <w:lang w:eastAsia="zh-CN"/>
        </w:rPr>
        <w:t>, we think it also depends on exit threshold. If exit threshold is Qout+ZdB, the current D1 value can be reused. If exit threshold is Qout,</w:t>
      </w:r>
      <w:r w:rsidR="005A4937" w:rsidRPr="005A4937">
        <w:rPr>
          <w:rFonts w:eastAsiaTheme="minorEastAsia"/>
          <w:szCs w:val="20"/>
          <w:lang w:eastAsia="zh-CN"/>
        </w:rPr>
        <w:t xml:space="preserve"> </w:t>
      </w:r>
      <w:r w:rsidR="005A4937">
        <w:rPr>
          <w:rFonts w:eastAsiaTheme="minorEastAsia"/>
          <w:szCs w:val="20"/>
          <w:lang w:eastAsia="zh-CN"/>
        </w:rPr>
        <w:t>the D1 value should be relaxed.</w:t>
      </w:r>
    </w:p>
    <w:p w14:paraId="0ABFA56A" w14:textId="0D30B5E1" w:rsidR="005A4937" w:rsidRDefault="005A4937" w:rsidP="005A4937">
      <w:pPr>
        <w:pStyle w:val="a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w:t>
      </w:r>
      <w:r>
        <w:rPr>
          <w:rFonts w:eastAsiaTheme="minorEastAsia"/>
          <w:b/>
          <w:bCs/>
          <w:i/>
          <w:iCs/>
          <w:szCs w:val="20"/>
          <w:lang w:eastAsia="zh-CN"/>
        </w:rPr>
        <w:t>2</w:t>
      </w:r>
      <w:r w:rsidRPr="00AE5835">
        <w:rPr>
          <w:rFonts w:eastAsiaTheme="minorEastAsia"/>
          <w:b/>
          <w:bCs/>
          <w:i/>
          <w:iCs/>
          <w:szCs w:val="20"/>
          <w:lang w:eastAsia="zh-CN"/>
        </w:rPr>
        <w:t xml:space="preserve">: </w:t>
      </w:r>
      <w:r>
        <w:rPr>
          <w:rFonts w:eastAsiaTheme="minorEastAsia"/>
          <w:b/>
          <w:bCs/>
          <w:i/>
          <w:iCs/>
          <w:szCs w:val="20"/>
          <w:lang w:eastAsia="zh-CN"/>
        </w:rPr>
        <w:t>D</w:t>
      </w:r>
      <w:r w:rsidRPr="005A4937">
        <w:rPr>
          <w:rFonts w:eastAsiaTheme="minorEastAsia"/>
          <w:b/>
          <w:bCs/>
          <w:i/>
          <w:iCs/>
          <w:szCs w:val="20"/>
          <w:lang w:eastAsia="zh-CN"/>
        </w:rPr>
        <w:t xml:space="preserve">ifferent DRX </w:t>
      </w:r>
      <w:r w:rsidR="00C21C68">
        <w:rPr>
          <w:rFonts w:eastAsiaTheme="minorEastAsia" w:hint="eastAsia"/>
          <w:b/>
          <w:bCs/>
          <w:i/>
          <w:iCs/>
          <w:szCs w:val="20"/>
          <w:lang w:eastAsia="zh-CN"/>
        </w:rPr>
        <w:t>cycle</w:t>
      </w:r>
      <w:r w:rsidRPr="005A4937">
        <w:rPr>
          <w:rFonts w:eastAsiaTheme="minorEastAsia"/>
          <w:b/>
          <w:bCs/>
          <w:i/>
          <w:iCs/>
          <w:szCs w:val="20"/>
          <w:lang w:eastAsia="zh-CN"/>
        </w:rPr>
        <w:t xml:space="preserve"> can be configured for FR1 and FR2 test cases</w:t>
      </w:r>
      <w:r>
        <w:rPr>
          <w:rFonts w:eastAsiaTheme="minorEastAsia"/>
          <w:b/>
          <w:bCs/>
          <w:i/>
          <w:iCs/>
          <w:szCs w:val="20"/>
          <w:lang w:eastAsia="zh-CN"/>
        </w:rPr>
        <w:t>.</w:t>
      </w:r>
    </w:p>
    <w:p w14:paraId="728DB606" w14:textId="6D157DB4" w:rsidR="00A478EC" w:rsidRDefault="005A4937" w:rsidP="00A478EC">
      <w:pPr>
        <w:pStyle w:val="a0"/>
        <w:spacing w:after="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w:t>
      </w:r>
      <w:r>
        <w:rPr>
          <w:rFonts w:eastAsiaTheme="minorEastAsia"/>
          <w:b/>
          <w:bCs/>
          <w:i/>
          <w:iCs/>
          <w:szCs w:val="20"/>
          <w:lang w:eastAsia="zh-CN"/>
        </w:rPr>
        <w:t>3</w:t>
      </w:r>
      <w:r w:rsidRPr="00AE5835">
        <w:rPr>
          <w:rFonts w:eastAsiaTheme="minorEastAsia"/>
          <w:b/>
          <w:bCs/>
          <w:i/>
          <w:iCs/>
          <w:szCs w:val="20"/>
          <w:lang w:eastAsia="zh-CN"/>
        </w:rPr>
        <w:t xml:space="preserve">: </w:t>
      </w:r>
      <w:r w:rsidR="00A478EC">
        <w:rPr>
          <w:rFonts w:eastAsiaTheme="minorEastAsia"/>
          <w:b/>
          <w:bCs/>
          <w:i/>
          <w:iCs/>
          <w:szCs w:val="20"/>
          <w:lang w:eastAsia="zh-CN"/>
        </w:rPr>
        <w:t>T</w:t>
      </w:r>
      <w:r w:rsidR="00A478EC" w:rsidRPr="00A478EC">
        <w:rPr>
          <w:rFonts w:eastAsiaTheme="minorEastAsia"/>
          <w:b/>
          <w:bCs/>
          <w:i/>
          <w:iCs/>
          <w:szCs w:val="20"/>
          <w:lang w:eastAsia="zh-CN"/>
        </w:rPr>
        <w:t>he number of time duration depend</w:t>
      </w:r>
      <w:r w:rsidR="00A478EC">
        <w:rPr>
          <w:rFonts w:eastAsiaTheme="minorEastAsia"/>
          <w:b/>
          <w:bCs/>
          <w:i/>
          <w:iCs/>
          <w:szCs w:val="20"/>
          <w:lang w:eastAsia="zh-CN"/>
        </w:rPr>
        <w:t>s</w:t>
      </w:r>
      <w:r w:rsidR="00A478EC" w:rsidRPr="00A478EC">
        <w:rPr>
          <w:rFonts w:eastAsiaTheme="minorEastAsia"/>
          <w:b/>
          <w:bCs/>
          <w:i/>
          <w:iCs/>
          <w:szCs w:val="20"/>
          <w:lang w:eastAsia="zh-CN"/>
        </w:rPr>
        <w:t xml:space="preserve"> on exit threshold. </w:t>
      </w:r>
    </w:p>
    <w:p w14:paraId="58A08459" w14:textId="6190D566" w:rsidR="00A478EC" w:rsidRDefault="00A478EC" w:rsidP="00A478EC">
      <w:pPr>
        <w:pStyle w:val="a0"/>
        <w:numPr>
          <w:ilvl w:val="0"/>
          <w:numId w:val="17"/>
        </w:numPr>
        <w:spacing w:after="0"/>
        <w:jc w:val="left"/>
        <w:rPr>
          <w:rFonts w:eastAsiaTheme="minorEastAsia"/>
          <w:b/>
          <w:bCs/>
          <w:i/>
          <w:iCs/>
          <w:szCs w:val="20"/>
          <w:lang w:eastAsia="zh-CN"/>
        </w:rPr>
      </w:pPr>
      <w:r w:rsidRPr="00A478EC">
        <w:rPr>
          <w:rFonts w:eastAsiaTheme="minorEastAsia"/>
          <w:b/>
          <w:bCs/>
          <w:i/>
          <w:iCs/>
          <w:szCs w:val="20"/>
          <w:lang w:eastAsia="zh-CN"/>
        </w:rPr>
        <w:t xml:space="preserve">If exit threshold is Qout+ZdB, then </w:t>
      </w:r>
      <w:r w:rsidR="009A0EAD">
        <w:rPr>
          <w:rFonts w:eastAsiaTheme="minorEastAsia"/>
          <w:b/>
          <w:bCs/>
          <w:i/>
          <w:iCs/>
          <w:szCs w:val="20"/>
          <w:lang w:eastAsia="zh-CN"/>
        </w:rPr>
        <w:t>at least</w:t>
      </w:r>
      <w:r w:rsidRPr="00A478EC">
        <w:rPr>
          <w:rFonts w:eastAsiaTheme="minorEastAsia"/>
          <w:b/>
          <w:bCs/>
          <w:i/>
          <w:iCs/>
          <w:szCs w:val="20"/>
          <w:lang w:eastAsia="zh-CN"/>
        </w:rPr>
        <w:t xml:space="preserve"> 4 time durations</w:t>
      </w:r>
      <w:r w:rsidR="009A0EAD">
        <w:rPr>
          <w:rFonts w:eastAsiaTheme="minorEastAsia"/>
          <w:b/>
          <w:bCs/>
          <w:i/>
          <w:iCs/>
          <w:szCs w:val="20"/>
          <w:lang w:eastAsia="zh-CN"/>
        </w:rPr>
        <w:t xml:space="preserve"> should be set up</w:t>
      </w:r>
      <w:r w:rsidRPr="00A478EC">
        <w:rPr>
          <w:rFonts w:eastAsiaTheme="minorEastAsia"/>
          <w:b/>
          <w:bCs/>
          <w:i/>
          <w:iCs/>
          <w:szCs w:val="20"/>
          <w:lang w:eastAsia="zh-CN"/>
        </w:rPr>
        <w:t xml:space="preserve">. </w:t>
      </w:r>
    </w:p>
    <w:p w14:paraId="6DD2F3E2" w14:textId="77777777" w:rsidR="00A478EC" w:rsidRDefault="00A478EC" w:rsidP="00A478EC">
      <w:pPr>
        <w:pStyle w:val="a0"/>
        <w:numPr>
          <w:ilvl w:val="1"/>
          <w:numId w:val="17"/>
        </w:numPr>
        <w:spacing w:after="0"/>
        <w:jc w:val="left"/>
        <w:rPr>
          <w:rFonts w:eastAsiaTheme="minorEastAsia"/>
          <w:b/>
          <w:bCs/>
          <w:i/>
          <w:iCs/>
          <w:szCs w:val="20"/>
          <w:lang w:eastAsia="zh-CN"/>
        </w:rPr>
      </w:pPr>
      <w:r w:rsidRPr="00A478EC">
        <w:rPr>
          <w:rFonts w:eastAsiaTheme="minorEastAsia"/>
          <w:b/>
          <w:bCs/>
          <w:i/>
          <w:iCs/>
          <w:szCs w:val="20"/>
          <w:lang w:eastAsia="zh-CN"/>
        </w:rPr>
        <w:t xml:space="preserve">For T1, the SINR is higher than Qin; For T2, the SINR is higher than Qout+ZdB and lower than Qin; for T3, the SINR is higher than Qout and lower than Qout+ZdB; For T4, the SINR is lower than Qout. </w:t>
      </w:r>
    </w:p>
    <w:p w14:paraId="6E96BF08" w14:textId="13DF368F" w:rsidR="00A478EC" w:rsidRDefault="00A478EC" w:rsidP="00A478EC">
      <w:pPr>
        <w:pStyle w:val="a0"/>
        <w:numPr>
          <w:ilvl w:val="0"/>
          <w:numId w:val="17"/>
        </w:numPr>
        <w:spacing w:after="0"/>
        <w:jc w:val="left"/>
        <w:rPr>
          <w:rFonts w:eastAsiaTheme="minorEastAsia"/>
          <w:b/>
          <w:bCs/>
          <w:i/>
          <w:iCs/>
          <w:szCs w:val="20"/>
          <w:lang w:eastAsia="zh-CN"/>
        </w:rPr>
      </w:pPr>
      <w:r w:rsidRPr="00A478EC">
        <w:rPr>
          <w:rFonts w:eastAsiaTheme="minorEastAsia"/>
          <w:b/>
          <w:bCs/>
          <w:i/>
          <w:iCs/>
          <w:szCs w:val="20"/>
          <w:lang w:eastAsia="zh-CN"/>
        </w:rPr>
        <w:t xml:space="preserve">If exit threshold is Qout, then </w:t>
      </w:r>
      <w:r w:rsidR="009A0EAD">
        <w:rPr>
          <w:rFonts w:eastAsiaTheme="minorEastAsia"/>
          <w:b/>
          <w:bCs/>
          <w:i/>
          <w:iCs/>
          <w:szCs w:val="20"/>
          <w:lang w:eastAsia="zh-CN"/>
        </w:rPr>
        <w:t>at least</w:t>
      </w:r>
      <w:r w:rsidRPr="00A478EC">
        <w:rPr>
          <w:rFonts w:eastAsiaTheme="minorEastAsia"/>
          <w:b/>
          <w:bCs/>
          <w:i/>
          <w:iCs/>
          <w:szCs w:val="20"/>
          <w:lang w:eastAsia="zh-CN"/>
        </w:rPr>
        <w:t xml:space="preserve"> 3 time durations</w:t>
      </w:r>
      <w:r w:rsidR="009A0EAD">
        <w:rPr>
          <w:rFonts w:eastAsiaTheme="minorEastAsia"/>
          <w:b/>
          <w:bCs/>
          <w:i/>
          <w:iCs/>
          <w:szCs w:val="20"/>
          <w:lang w:eastAsia="zh-CN"/>
        </w:rPr>
        <w:t xml:space="preserve"> should be set up</w:t>
      </w:r>
      <w:r w:rsidRPr="00A478EC">
        <w:rPr>
          <w:rFonts w:eastAsiaTheme="minorEastAsia"/>
          <w:b/>
          <w:bCs/>
          <w:i/>
          <w:iCs/>
          <w:szCs w:val="20"/>
          <w:lang w:eastAsia="zh-CN"/>
        </w:rPr>
        <w:t xml:space="preserve">. </w:t>
      </w:r>
    </w:p>
    <w:p w14:paraId="053322F7" w14:textId="05AD90C0" w:rsidR="005A4937" w:rsidRDefault="00A478EC" w:rsidP="00A478EC">
      <w:pPr>
        <w:pStyle w:val="a0"/>
        <w:numPr>
          <w:ilvl w:val="1"/>
          <w:numId w:val="17"/>
        </w:numPr>
        <w:jc w:val="left"/>
        <w:rPr>
          <w:rFonts w:eastAsiaTheme="minorEastAsia"/>
          <w:b/>
          <w:bCs/>
          <w:i/>
          <w:iCs/>
          <w:szCs w:val="20"/>
          <w:lang w:eastAsia="zh-CN"/>
        </w:rPr>
      </w:pPr>
      <w:r w:rsidRPr="00A478EC">
        <w:rPr>
          <w:rFonts w:eastAsiaTheme="minorEastAsia"/>
          <w:b/>
          <w:bCs/>
          <w:i/>
          <w:iCs/>
          <w:szCs w:val="20"/>
          <w:lang w:eastAsia="zh-CN"/>
        </w:rPr>
        <w:t xml:space="preserve">For T1, the SINR is higher than Qin; For T2, the SINR is higher than Qout and lower than Qin; for T3, the SINR is lower than Qout. </w:t>
      </w:r>
    </w:p>
    <w:p w14:paraId="115EE448" w14:textId="7D19736F" w:rsidR="00A478EC" w:rsidRDefault="00A478EC" w:rsidP="00A478EC">
      <w:pPr>
        <w:pStyle w:val="a0"/>
        <w:spacing w:after="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w:t>
      </w:r>
      <w:r>
        <w:rPr>
          <w:rFonts w:eastAsiaTheme="minorEastAsia"/>
          <w:b/>
          <w:bCs/>
          <w:i/>
          <w:iCs/>
          <w:szCs w:val="20"/>
          <w:lang w:eastAsia="zh-CN"/>
        </w:rPr>
        <w:t>4</w:t>
      </w:r>
      <w:r w:rsidRPr="00AE5835">
        <w:rPr>
          <w:rFonts w:eastAsiaTheme="minorEastAsia"/>
          <w:b/>
          <w:bCs/>
          <w:i/>
          <w:iCs/>
          <w:szCs w:val="20"/>
          <w:lang w:eastAsia="zh-CN"/>
        </w:rPr>
        <w:t xml:space="preserve">: </w:t>
      </w:r>
      <w:r>
        <w:rPr>
          <w:rFonts w:eastAsiaTheme="minorEastAsia"/>
          <w:b/>
          <w:bCs/>
          <w:i/>
          <w:iCs/>
          <w:szCs w:val="20"/>
          <w:lang w:eastAsia="zh-CN"/>
        </w:rPr>
        <w:t xml:space="preserve">The </w:t>
      </w:r>
      <w:r w:rsidRPr="00A478EC">
        <w:rPr>
          <w:rFonts w:eastAsiaTheme="minorEastAsia"/>
          <w:b/>
          <w:bCs/>
          <w:i/>
          <w:iCs/>
          <w:szCs w:val="20"/>
          <w:lang w:eastAsia="zh-CN"/>
        </w:rPr>
        <w:t>length of duration of D1 depends on exit threshold</w:t>
      </w:r>
    </w:p>
    <w:p w14:paraId="5C0E8208" w14:textId="77777777" w:rsidR="00A478EC" w:rsidRPr="00A478EC" w:rsidRDefault="00A478EC" w:rsidP="00A478EC">
      <w:pPr>
        <w:pStyle w:val="a0"/>
        <w:numPr>
          <w:ilvl w:val="0"/>
          <w:numId w:val="17"/>
        </w:numPr>
        <w:spacing w:after="0"/>
        <w:jc w:val="left"/>
        <w:rPr>
          <w:rFonts w:eastAsiaTheme="minorEastAsia"/>
          <w:b/>
          <w:bCs/>
          <w:i/>
          <w:iCs/>
          <w:szCs w:val="20"/>
          <w:lang w:eastAsia="zh-CN"/>
        </w:rPr>
      </w:pPr>
      <w:r w:rsidRPr="00A478EC">
        <w:rPr>
          <w:rFonts w:eastAsiaTheme="minorEastAsia"/>
          <w:b/>
          <w:bCs/>
          <w:i/>
          <w:iCs/>
          <w:szCs w:val="20"/>
          <w:lang w:eastAsia="zh-CN"/>
        </w:rPr>
        <w:t>If exit threshold is Qout+ZdB, the current D1 value can be reused.</w:t>
      </w:r>
    </w:p>
    <w:p w14:paraId="1A7244C7" w14:textId="5FFF312D" w:rsidR="005A4937" w:rsidRPr="00A478EC" w:rsidRDefault="00A478EC" w:rsidP="00A478EC">
      <w:pPr>
        <w:pStyle w:val="a0"/>
        <w:numPr>
          <w:ilvl w:val="0"/>
          <w:numId w:val="17"/>
        </w:numPr>
        <w:spacing w:after="0"/>
        <w:jc w:val="left"/>
        <w:rPr>
          <w:rFonts w:eastAsiaTheme="minorEastAsia"/>
          <w:b/>
          <w:bCs/>
          <w:i/>
          <w:iCs/>
          <w:szCs w:val="20"/>
          <w:lang w:eastAsia="zh-CN"/>
        </w:rPr>
      </w:pPr>
      <w:r w:rsidRPr="00A478EC">
        <w:rPr>
          <w:rFonts w:eastAsiaTheme="minorEastAsia"/>
          <w:b/>
          <w:bCs/>
          <w:i/>
          <w:iCs/>
          <w:szCs w:val="20"/>
          <w:lang w:eastAsia="zh-CN"/>
        </w:rPr>
        <w:t xml:space="preserve"> If exit threshold is Qout, the D1 value should be relaxed.</w:t>
      </w:r>
    </w:p>
    <w:bookmarkEnd w:id="0"/>
    <w:bookmarkEnd w:id="1"/>
    <w:p w14:paraId="273E586C" w14:textId="77777777" w:rsidR="00C72029" w:rsidRPr="000A4C5A" w:rsidRDefault="00C7202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Conclusion</w:t>
      </w:r>
    </w:p>
    <w:p w14:paraId="1DD2FE9A" w14:textId="1DAD757B" w:rsidR="002D6D61" w:rsidRDefault="004B0E9D" w:rsidP="006E721B">
      <w:pPr>
        <w:pStyle w:val="a0"/>
        <w:tabs>
          <w:tab w:val="num" w:pos="284"/>
          <w:tab w:val="left" w:pos="5103"/>
        </w:tabs>
        <w:snapToGrid w:val="0"/>
        <w:jc w:val="left"/>
        <w:rPr>
          <w:rFonts w:eastAsia="宋体"/>
          <w:sz w:val="21"/>
          <w:szCs w:val="21"/>
          <w:lang w:eastAsia="zh-CN"/>
        </w:rPr>
      </w:pPr>
      <w:r>
        <w:rPr>
          <w:rFonts w:eastAsia="宋体" w:hint="eastAsia"/>
          <w:sz w:val="21"/>
          <w:szCs w:val="21"/>
          <w:lang w:eastAsia="zh-CN"/>
        </w:rPr>
        <w:t xml:space="preserve">In this contribution, we </w:t>
      </w:r>
      <w:r w:rsidR="007B4334">
        <w:rPr>
          <w:rFonts w:eastAsia="宋体"/>
          <w:sz w:val="21"/>
          <w:szCs w:val="21"/>
          <w:lang w:eastAsia="zh-CN"/>
        </w:rPr>
        <w:t xml:space="preserve">give our consideration of </w:t>
      </w:r>
      <w:r w:rsidR="00673B8A">
        <w:rPr>
          <w:rFonts w:eastAsia="宋体"/>
          <w:sz w:val="21"/>
          <w:szCs w:val="21"/>
          <w:lang w:eastAsia="zh-CN"/>
        </w:rPr>
        <w:t>whether and how</w:t>
      </w:r>
      <w:r w:rsidR="007B4334">
        <w:rPr>
          <w:rFonts w:eastAsia="宋体"/>
          <w:sz w:val="21"/>
          <w:szCs w:val="21"/>
          <w:lang w:eastAsia="zh-CN"/>
        </w:rPr>
        <w:t xml:space="preserve"> to test </w:t>
      </w:r>
      <w:r w:rsidR="00673B8A">
        <w:rPr>
          <w:rFonts w:eastAsia="宋体"/>
          <w:sz w:val="21"/>
          <w:szCs w:val="21"/>
          <w:lang w:eastAsia="zh-CN"/>
        </w:rPr>
        <w:t>RLM/BFD relaxation</w:t>
      </w:r>
      <w:r w:rsidR="0017589D">
        <w:rPr>
          <w:rFonts w:eastAsia="宋体"/>
          <w:sz w:val="21"/>
          <w:szCs w:val="21"/>
          <w:lang w:eastAsia="zh-CN"/>
        </w:rPr>
        <w:t>, the proposal</w:t>
      </w:r>
      <w:r w:rsidR="007B4334">
        <w:rPr>
          <w:rFonts w:eastAsia="宋体"/>
          <w:sz w:val="21"/>
          <w:szCs w:val="21"/>
          <w:lang w:eastAsia="zh-CN"/>
        </w:rPr>
        <w:t>s</w:t>
      </w:r>
      <w:r w:rsidR="0017589D">
        <w:rPr>
          <w:rFonts w:eastAsia="宋体" w:hint="eastAsia"/>
          <w:sz w:val="21"/>
          <w:szCs w:val="21"/>
          <w:lang w:eastAsia="zh-CN"/>
        </w:rPr>
        <w:t xml:space="preserve"> </w:t>
      </w:r>
      <w:r w:rsidR="007B4334">
        <w:rPr>
          <w:rFonts w:eastAsia="宋体"/>
          <w:sz w:val="21"/>
          <w:szCs w:val="21"/>
          <w:lang w:eastAsia="zh-CN"/>
        </w:rPr>
        <w:t>are</w:t>
      </w:r>
      <w:r w:rsidR="0017589D">
        <w:rPr>
          <w:rFonts w:eastAsia="宋体" w:hint="eastAsia"/>
          <w:sz w:val="21"/>
          <w:szCs w:val="21"/>
          <w:lang w:eastAsia="zh-CN"/>
        </w:rPr>
        <w:t xml:space="preserve"> </w:t>
      </w:r>
      <w:r w:rsidR="00EB4DED">
        <w:rPr>
          <w:rFonts w:eastAsia="宋体"/>
          <w:sz w:val="21"/>
          <w:szCs w:val="21"/>
          <w:lang w:eastAsia="zh-CN"/>
        </w:rPr>
        <w:t>provided as follows:</w:t>
      </w:r>
    </w:p>
    <w:p w14:paraId="5D93CE2B" w14:textId="77777777" w:rsidR="00673B8A" w:rsidRDefault="00673B8A" w:rsidP="00673B8A">
      <w:pPr>
        <w:pStyle w:val="a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1: </w:t>
      </w:r>
      <w:r w:rsidRPr="008C1928">
        <w:rPr>
          <w:rFonts w:eastAsiaTheme="minorEastAsia"/>
          <w:b/>
          <w:bCs/>
          <w:i/>
          <w:iCs/>
          <w:szCs w:val="20"/>
          <w:lang w:eastAsia="zh-CN"/>
        </w:rPr>
        <w:t>at least 8 test cases should be defined for RLM/BFD relaxation requirement</w:t>
      </w:r>
      <w:r>
        <w:rPr>
          <w:rFonts w:eastAsiaTheme="minorEastAsia"/>
          <w:b/>
          <w:bCs/>
          <w:i/>
          <w:iCs/>
          <w:szCs w:val="20"/>
          <w:lang w:eastAsia="zh-CN"/>
        </w:rPr>
        <w:t>, which include</w:t>
      </w:r>
    </w:p>
    <w:p w14:paraId="0A5937DE" w14:textId="77777777" w:rsidR="00673B8A" w:rsidRDefault="00673B8A" w:rsidP="00673B8A">
      <w:pPr>
        <w:pStyle w:val="a0"/>
        <w:numPr>
          <w:ilvl w:val="0"/>
          <w:numId w:val="17"/>
        </w:numPr>
        <w:jc w:val="left"/>
        <w:rPr>
          <w:rFonts w:eastAsiaTheme="minorEastAsia"/>
          <w:b/>
          <w:bCs/>
          <w:i/>
          <w:iCs/>
          <w:szCs w:val="20"/>
          <w:lang w:eastAsia="zh-CN"/>
        </w:rPr>
      </w:pPr>
      <w:r>
        <w:rPr>
          <w:rFonts w:eastAsiaTheme="minorEastAsia"/>
          <w:b/>
          <w:bCs/>
          <w:i/>
          <w:iCs/>
          <w:szCs w:val="20"/>
          <w:lang w:eastAsia="zh-CN"/>
        </w:rPr>
        <w:t>Relaxed RLM</w:t>
      </w:r>
      <w:r w:rsidRPr="008C1928">
        <w:rPr>
          <w:rFonts w:eastAsiaTheme="minorEastAsia"/>
          <w:b/>
          <w:bCs/>
          <w:i/>
          <w:iCs/>
          <w:szCs w:val="20"/>
          <w:lang w:eastAsia="zh-CN"/>
        </w:rPr>
        <w:t xml:space="preserve"> Test for </w:t>
      </w:r>
      <w:r w:rsidRPr="008A65B1">
        <w:rPr>
          <w:rFonts w:eastAsiaTheme="minorEastAsia"/>
          <w:b/>
          <w:bCs/>
          <w:i/>
          <w:iCs/>
          <w:szCs w:val="20"/>
          <w:highlight w:val="lightGray"/>
          <w:lang w:eastAsia="zh-CN"/>
        </w:rPr>
        <w:t>FR1/FR2</w:t>
      </w:r>
      <w:r w:rsidRPr="008C1928">
        <w:rPr>
          <w:rFonts w:eastAsiaTheme="minorEastAsia"/>
          <w:b/>
          <w:bCs/>
          <w:i/>
          <w:iCs/>
          <w:szCs w:val="20"/>
          <w:lang w:eastAsia="zh-CN"/>
        </w:rPr>
        <w:t xml:space="preserve"> PCell configured with </w:t>
      </w:r>
      <w:r w:rsidRPr="008A65B1">
        <w:rPr>
          <w:rFonts w:eastAsiaTheme="minorEastAsia"/>
          <w:b/>
          <w:bCs/>
          <w:i/>
          <w:iCs/>
          <w:szCs w:val="20"/>
          <w:highlight w:val="lightGray"/>
          <w:lang w:eastAsia="zh-CN"/>
        </w:rPr>
        <w:t>SSB/CSI-RS-</w:t>
      </w:r>
      <w:r w:rsidRPr="008C1928">
        <w:rPr>
          <w:rFonts w:eastAsiaTheme="minorEastAsia"/>
          <w:b/>
          <w:bCs/>
          <w:i/>
          <w:iCs/>
          <w:szCs w:val="20"/>
          <w:lang w:eastAsia="zh-CN"/>
        </w:rPr>
        <w:t>based RLM RS in DRX mode</w:t>
      </w:r>
    </w:p>
    <w:p w14:paraId="1BC0F6E0" w14:textId="77777777" w:rsidR="00673B8A" w:rsidRDefault="00673B8A" w:rsidP="00673B8A">
      <w:pPr>
        <w:pStyle w:val="a0"/>
        <w:numPr>
          <w:ilvl w:val="0"/>
          <w:numId w:val="17"/>
        </w:numPr>
        <w:jc w:val="left"/>
        <w:rPr>
          <w:rFonts w:eastAsiaTheme="minorEastAsia"/>
          <w:b/>
          <w:bCs/>
          <w:i/>
          <w:iCs/>
          <w:szCs w:val="20"/>
          <w:lang w:eastAsia="zh-CN"/>
        </w:rPr>
      </w:pPr>
      <w:r>
        <w:rPr>
          <w:rFonts w:eastAsiaTheme="minorEastAsia"/>
          <w:b/>
          <w:bCs/>
          <w:i/>
          <w:iCs/>
          <w:szCs w:val="20"/>
          <w:lang w:eastAsia="zh-CN"/>
        </w:rPr>
        <w:t>Relaxed BFD</w:t>
      </w:r>
      <w:r w:rsidRPr="008C1928">
        <w:rPr>
          <w:rFonts w:eastAsiaTheme="minorEastAsia"/>
          <w:b/>
          <w:bCs/>
          <w:i/>
          <w:iCs/>
          <w:szCs w:val="20"/>
          <w:lang w:eastAsia="zh-CN"/>
        </w:rPr>
        <w:t xml:space="preserve"> Test for </w:t>
      </w:r>
      <w:r w:rsidRPr="008A65B1">
        <w:rPr>
          <w:rFonts w:eastAsiaTheme="minorEastAsia"/>
          <w:b/>
          <w:bCs/>
          <w:i/>
          <w:iCs/>
          <w:szCs w:val="20"/>
          <w:highlight w:val="lightGray"/>
          <w:lang w:eastAsia="zh-CN"/>
        </w:rPr>
        <w:t>FR1/FR2</w:t>
      </w:r>
      <w:r w:rsidRPr="008C1928">
        <w:rPr>
          <w:rFonts w:eastAsiaTheme="minorEastAsia"/>
          <w:b/>
          <w:bCs/>
          <w:i/>
          <w:iCs/>
          <w:szCs w:val="20"/>
          <w:lang w:eastAsia="zh-CN"/>
        </w:rPr>
        <w:t xml:space="preserve"> PCell configured with </w:t>
      </w:r>
      <w:r w:rsidRPr="008A65B1">
        <w:rPr>
          <w:rFonts w:eastAsiaTheme="minorEastAsia"/>
          <w:b/>
          <w:bCs/>
          <w:i/>
          <w:iCs/>
          <w:szCs w:val="20"/>
          <w:highlight w:val="lightGray"/>
          <w:lang w:eastAsia="zh-CN"/>
        </w:rPr>
        <w:t>SSB/CSI-RS</w:t>
      </w:r>
      <w:r w:rsidRPr="008C1928">
        <w:rPr>
          <w:rFonts w:eastAsiaTheme="minorEastAsia"/>
          <w:b/>
          <w:bCs/>
          <w:i/>
          <w:iCs/>
          <w:szCs w:val="20"/>
          <w:lang w:eastAsia="zh-CN"/>
        </w:rPr>
        <w:t xml:space="preserve">-based </w:t>
      </w:r>
      <w:r>
        <w:rPr>
          <w:rFonts w:eastAsiaTheme="minorEastAsia"/>
          <w:b/>
          <w:bCs/>
          <w:i/>
          <w:iCs/>
          <w:szCs w:val="20"/>
          <w:lang w:eastAsia="zh-CN"/>
        </w:rPr>
        <w:t>BFD</w:t>
      </w:r>
      <w:r w:rsidRPr="008C1928">
        <w:rPr>
          <w:rFonts w:eastAsiaTheme="minorEastAsia"/>
          <w:b/>
          <w:bCs/>
          <w:i/>
          <w:iCs/>
          <w:szCs w:val="20"/>
          <w:lang w:eastAsia="zh-CN"/>
        </w:rPr>
        <w:t xml:space="preserve"> RS in DRX mode</w:t>
      </w:r>
    </w:p>
    <w:p w14:paraId="3CA7FFAE" w14:textId="77777777" w:rsidR="00673B8A" w:rsidRDefault="00673B8A" w:rsidP="00673B8A">
      <w:pPr>
        <w:pStyle w:val="a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w:t>
      </w:r>
      <w:r>
        <w:rPr>
          <w:rFonts w:eastAsiaTheme="minorEastAsia"/>
          <w:b/>
          <w:bCs/>
          <w:i/>
          <w:iCs/>
          <w:szCs w:val="20"/>
          <w:lang w:eastAsia="zh-CN"/>
        </w:rPr>
        <w:t>2</w:t>
      </w:r>
      <w:r w:rsidRPr="00AE5835">
        <w:rPr>
          <w:rFonts w:eastAsiaTheme="minorEastAsia"/>
          <w:b/>
          <w:bCs/>
          <w:i/>
          <w:iCs/>
          <w:szCs w:val="20"/>
          <w:lang w:eastAsia="zh-CN"/>
        </w:rPr>
        <w:t xml:space="preserve">: </w:t>
      </w:r>
      <w:r>
        <w:rPr>
          <w:rFonts w:eastAsiaTheme="minorEastAsia"/>
          <w:b/>
          <w:bCs/>
          <w:i/>
          <w:iCs/>
          <w:szCs w:val="20"/>
          <w:lang w:eastAsia="zh-CN"/>
        </w:rPr>
        <w:t>D</w:t>
      </w:r>
      <w:r w:rsidRPr="005A4937">
        <w:rPr>
          <w:rFonts w:eastAsiaTheme="minorEastAsia"/>
          <w:b/>
          <w:bCs/>
          <w:i/>
          <w:iCs/>
          <w:szCs w:val="20"/>
          <w:lang w:eastAsia="zh-CN"/>
        </w:rPr>
        <w:t>ifferent DRX period can be configured for FR1 and FR2 test cases</w:t>
      </w:r>
      <w:r>
        <w:rPr>
          <w:rFonts w:eastAsiaTheme="minorEastAsia"/>
          <w:b/>
          <w:bCs/>
          <w:i/>
          <w:iCs/>
          <w:szCs w:val="20"/>
          <w:lang w:eastAsia="zh-CN"/>
        </w:rPr>
        <w:t>.</w:t>
      </w:r>
    </w:p>
    <w:p w14:paraId="14088A5C" w14:textId="77777777" w:rsidR="00673B8A" w:rsidRDefault="00673B8A" w:rsidP="00673B8A">
      <w:pPr>
        <w:pStyle w:val="a0"/>
        <w:spacing w:after="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w:t>
      </w:r>
      <w:r>
        <w:rPr>
          <w:rFonts w:eastAsiaTheme="minorEastAsia"/>
          <w:b/>
          <w:bCs/>
          <w:i/>
          <w:iCs/>
          <w:szCs w:val="20"/>
          <w:lang w:eastAsia="zh-CN"/>
        </w:rPr>
        <w:t>3</w:t>
      </w:r>
      <w:r w:rsidRPr="00AE5835">
        <w:rPr>
          <w:rFonts w:eastAsiaTheme="minorEastAsia"/>
          <w:b/>
          <w:bCs/>
          <w:i/>
          <w:iCs/>
          <w:szCs w:val="20"/>
          <w:lang w:eastAsia="zh-CN"/>
        </w:rPr>
        <w:t xml:space="preserve">: </w:t>
      </w:r>
      <w:r>
        <w:rPr>
          <w:rFonts w:eastAsiaTheme="minorEastAsia"/>
          <w:b/>
          <w:bCs/>
          <w:i/>
          <w:iCs/>
          <w:szCs w:val="20"/>
          <w:lang w:eastAsia="zh-CN"/>
        </w:rPr>
        <w:t>T</w:t>
      </w:r>
      <w:r w:rsidRPr="00A478EC">
        <w:rPr>
          <w:rFonts w:eastAsiaTheme="minorEastAsia"/>
          <w:b/>
          <w:bCs/>
          <w:i/>
          <w:iCs/>
          <w:szCs w:val="20"/>
          <w:lang w:eastAsia="zh-CN"/>
        </w:rPr>
        <w:t>he number of time duration depend</w:t>
      </w:r>
      <w:r>
        <w:rPr>
          <w:rFonts w:eastAsiaTheme="minorEastAsia"/>
          <w:b/>
          <w:bCs/>
          <w:i/>
          <w:iCs/>
          <w:szCs w:val="20"/>
          <w:lang w:eastAsia="zh-CN"/>
        </w:rPr>
        <w:t>s</w:t>
      </w:r>
      <w:r w:rsidRPr="00A478EC">
        <w:rPr>
          <w:rFonts w:eastAsiaTheme="minorEastAsia"/>
          <w:b/>
          <w:bCs/>
          <w:i/>
          <w:iCs/>
          <w:szCs w:val="20"/>
          <w:lang w:eastAsia="zh-CN"/>
        </w:rPr>
        <w:t xml:space="preserve"> on exit threshold. </w:t>
      </w:r>
    </w:p>
    <w:p w14:paraId="26B09E3A" w14:textId="55668A1E" w:rsidR="00673B8A" w:rsidRDefault="00673B8A" w:rsidP="00673B8A">
      <w:pPr>
        <w:pStyle w:val="a0"/>
        <w:numPr>
          <w:ilvl w:val="0"/>
          <w:numId w:val="17"/>
        </w:numPr>
        <w:spacing w:after="0"/>
        <w:jc w:val="left"/>
        <w:rPr>
          <w:rFonts w:eastAsiaTheme="minorEastAsia"/>
          <w:b/>
          <w:bCs/>
          <w:i/>
          <w:iCs/>
          <w:szCs w:val="20"/>
          <w:lang w:eastAsia="zh-CN"/>
        </w:rPr>
      </w:pPr>
      <w:r w:rsidRPr="00A478EC">
        <w:rPr>
          <w:rFonts w:eastAsiaTheme="minorEastAsia"/>
          <w:b/>
          <w:bCs/>
          <w:i/>
          <w:iCs/>
          <w:szCs w:val="20"/>
          <w:lang w:eastAsia="zh-CN"/>
        </w:rPr>
        <w:t xml:space="preserve">If exit threshold is Qout+ZdB, then </w:t>
      </w:r>
      <w:r w:rsidR="003F5E4D" w:rsidRPr="003F5E4D">
        <w:rPr>
          <w:rFonts w:eastAsiaTheme="minorEastAsia"/>
          <w:b/>
          <w:bCs/>
          <w:i/>
          <w:iCs/>
          <w:szCs w:val="20"/>
          <w:lang w:eastAsia="zh-CN"/>
        </w:rPr>
        <w:t>at least 4 time durations should be set up.</w:t>
      </w:r>
      <w:r w:rsidRPr="00A478EC">
        <w:rPr>
          <w:rFonts w:eastAsiaTheme="minorEastAsia"/>
          <w:b/>
          <w:bCs/>
          <w:i/>
          <w:iCs/>
          <w:szCs w:val="20"/>
          <w:lang w:eastAsia="zh-CN"/>
        </w:rPr>
        <w:t xml:space="preserve"> </w:t>
      </w:r>
    </w:p>
    <w:p w14:paraId="60B2D064" w14:textId="77777777" w:rsidR="00673B8A" w:rsidRDefault="00673B8A" w:rsidP="00673B8A">
      <w:pPr>
        <w:pStyle w:val="a0"/>
        <w:numPr>
          <w:ilvl w:val="1"/>
          <w:numId w:val="17"/>
        </w:numPr>
        <w:spacing w:after="0"/>
        <w:jc w:val="left"/>
        <w:rPr>
          <w:rFonts w:eastAsiaTheme="minorEastAsia"/>
          <w:b/>
          <w:bCs/>
          <w:i/>
          <w:iCs/>
          <w:szCs w:val="20"/>
          <w:lang w:eastAsia="zh-CN"/>
        </w:rPr>
      </w:pPr>
      <w:r w:rsidRPr="00A478EC">
        <w:rPr>
          <w:rFonts w:eastAsiaTheme="minorEastAsia"/>
          <w:b/>
          <w:bCs/>
          <w:i/>
          <w:iCs/>
          <w:szCs w:val="20"/>
          <w:lang w:eastAsia="zh-CN"/>
        </w:rPr>
        <w:t xml:space="preserve">For T1, the SINR is higher than Qin; For T2, the SINR is higher than Qout+ZdB and lower than Qin; for T3, the SINR is higher than Qout and lower than Qout+ZdB; For T4, the SINR is lower than Qout. </w:t>
      </w:r>
    </w:p>
    <w:p w14:paraId="46F16472" w14:textId="5BE275D2" w:rsidR="00673B8A" w:rsidRDefault="00673B8A" w:rsidP="00673B8A">
      <w:pPr>
        <w:pStyle w:val="a0"/>
        <w:numPr>
          <w:ilvl w:val="0"/>
          <w:numId w:val="17"/>
        </w:numPr>
        <w:spacing w:after="0"/>
        <w:jc w:val="left"/>
        <w:rPr>
          <w:rFonts w:eastAsiaTheme="minorEastAsia"/>
          <w:b/>
          <w:bCs/>
          <w:i/>
          <w:iCs/>
          <w:szCs w:val="20"/>
          <w:lang w:eastAsia="zh-CN"/>
        </w:rPr>
      </w:pPr>
      <w:r w:rsidRPr="00A478EC">
        <w:rPr>
          <w:rFonts w:eastAsiaTheme="minorEastAsia"/>
          <w:b/>
          <w:bCs/>
          <w:i/>
          <w:iCs/>
          <w:szCs w:val="20"/>
          <w:lang w:eastAsia="zh-CN"/>
        </w:rPr>
        <w:t xml:space="preserve">If exit threshold is Qout, then </w:t>
      </w:r>
      <w:r w:rsidR="003F5E4D" w:rsidRPr="003F5E4D">
        <w:rPr>
          <w:rFonts w:eastAsiaTheme="minorEastAsia"/>
          <w:b/>
          <w:bCs/>
          <w:i/>
          <w:iCs/>
          <w:szCs w:val="20"/>
          <w:lang w:eastAsia="zh-CN"/>
        </w:rPr>
        <w:t xml:space="preserve">at least </w:t>
      </w:r>
      <w:r w:rsidR="003F5E4D">
        <w:rPr>
          <w:rFonts w:eastAsiaTheme="minorEastAsia"/>
          <w:b/>
          <w:bCs/>
          <w:i/>
          <w:iCs/>
          <w:szCs w:val="20"/>
          <w:lang w:eastAsia="zh-CN"/>
        </w:rPr>
        <w:t>3</w:t>
      </w:r>
      <w:r w:rsidR="003F5E4D" w:rsidRPr="003F5E4D">
        <w:rPr>
          <w:rFonts w:eastAsiaTheme="minorEastAsia"/>
          <w:b/>
          <w:bCs/>
          <w:i/>
          <w:iCs/>
          <w:szCs w:val="20"/>
          <w:lang w:eastAsia="zh-CN"/>
        </w:rPr>
        <w:t xml:space="preserve"> time durations should be set up.</w:t>
      </w:r>
      <w:r w:rsidRPr="00A478EC">
        <w:rPr>
          <w:rFonts w:eastAsiaTheme="minorEastAsia"/>
          <w:b/>
          <w:bCs/>
          <w:i/>
          <w:iCs/>
          <w:szCs w:val="20"/>
          <w:lang w:eastAsia="zh-CN"/>
        </w:rPr>
        <w:t xml:space="preserve"> </w:t>
      </w:r>
    </w:p>
    <w:p w14:paraId="35A73445" w14:textId="77777777" w:rsidR="00673B8A" w:rsidRDefault="00673B8A" w:rsidP="00673B8A">
      <w:pPr>
        <w:pStyle w:val="a0"/>
        <w:numPr>
          <w:ilvl w:val="1"/>
          <w:numId w:val="17"/>
        </w:numPr>
        <w:jc w:val="left"/>
        <w:rPr>
          <w:rFonts w:eastAsiaTheme="minorEastAsia"/>
          <w:b/>
          <w:bCs/>
          <w:i/>
          <w:iCs/>
          <w:szCs w:val="20"/>
          <w:lang w:eastAsia="zh-CN"/>
        </w:rPr>
      </w:pPr>
      <w:r w:rsidRPr="00A478EC">
        <w:rPr>
          <w:rFonts w:eastAsiaTheme="minorEastAsia"/>
          <w:b/>
          <w:bCs/>
          <w:i/>
          <w:iCs/>
          <w:szCs w:val="20"/>
          <w:lang w:eastAsia="zh-CN"/>
        </w:rPr>
        <w:t xml:space="preserve">For T1, the SINR is higher than Qin; For T2, the SINR is higher than Qout and lower than Qin; for T3, the SINR is lower than Qout. </w:t>
      </w:r>
    </w:p>
    <w:p w14:paraId="6A8D0026" w14:textId="77777777" w:rsidR="00673B8A" w:rsidRDefault="00673B8A" w:rsidP="00673B8A">
      <w:pPr>
        <w:pStyle w:val="a0"/>
        <w:spacing w:after="0"/>
        <w:jc w:val="left"/>
        <w:rPr>
          <w:rFonts w:eastAsiaTheme="minorEastAsia"/>
          <w:b/>
          <w:bCs/>
          <w:i/>
          <w:iCs/>
          <w:szCs w:val="20"/>
          <w:lang w:eastAsia="zh-CN"/>
        </w:rPr>
      </w:pPr>
      <w:r w:rsidRPr="00AE5835">
        <w:rPr>
          <w:rFonts w:eastAsiaTheme="minorEastAsia" w:hint="eastAsia"/>
          <w:b/>
          <w:bCs/>
          <w:i/>
          <w:iCs/>
          <w:szCs w:val="20"/>
          <w:lang w:eastAsia="zh-CN"/>
        </w:rPr>
        <w:t>P</w:t>
      </w:r>
      <w:r w:rsidRPr="00AE5835">
        <w:rPr>
          <w:rFonts w:eastAsiaTheme="minorEastAsia"/>
          <w:b/>
          <w:bCs/>
          <w:i/>
          <w:iCs/>
          <w:szCs w:val="20"/>
          <w:lang w:eastAsia="zh-CN"/>
        </w:rPr>
        <w:t xml:space="preserve">roposal </w:t>
      </w:r>
      <w:r>
        <w:rPr>
          <w:rFonts w:eastAsiaTheme="minorEastAsia"/>
          <w:b/>
          <w:bCs/>
          <w:i/>
          <w:iCs/>
          <w:szCs w:val="20"/>
          <w:lang w:eastAsia="zh-CN"/>
        </w:rPr>
        <w:t>4</w:t>
      </w:r>
      <w:r w:rsidRPr="00AE5835">
        <w:rPr>
          <w:rFonts w:eastAsiaTheme="minorEastAsia"/>
          <w:b/>
          <w:bCs/>
          <w:i/>
          <w:iCs/>
          <w:szCs w:val="20"/>
          <w:lang w:eastAsia="zh-CN"/>
        </w:rPr>
        <w:t xml:space="preserve">: </w:t>
      </w:r>
      <w:r>
        <w:rPr>
          <w:rFonts w:eastAsiaTheme="minorEastAsia"/>
          <w:b/>
          <w:bCs/>
          <w:i/>
          <w:iCs/>
          <w:szCs w:val="20"/>
          <w:lang w:eastAsia="zh-CN"/>
        </w:rPr>
        <w:t xml:space="preserve">The </w:t>
      </w:r>
      <w:r w:rsidRPr="00A478EC">
        <w:rPr>
          <w:rFonts w:eastAsiaTheme="minorEastAsia"/>
          <w:b/>
          <w:bCs/>
          <w:i/>
          <w:iCs/>
          <w:szCs w:val="20"/>
          <w:lang w:eastAsia="zh-CN"/>
        </w:rPr>
        <w:t>length of duration of D1 depends on exit threshold</w:t>
      </w:r>
    </w:p>
    <w:p w14:paraId="3E4B9DC7" w14:textId="77777777" w:rsidR="00673B8A" w:rsidRPr="00A478EC" w:rsidRDefault="00673B8A" w:rsidP="00673B8A">
      <w:pPr>
        <w:pStyle w:val="a0"/>
        <w:numPr>
          <w:ilvl w:val="0"/>
          <w:numId w:val="17"/>
        </w:numPr>
        <w:spacing w:after="0"/>
        <w:jc w:val="left"/>
        <w:rPr>
          <w:rFonts w:eastAsiaTheme="minorEastAsia"/>
          <w:b/>
          <w:bCs/>
          <w:i/>
          <w:iCs/>
          <w:szCs w:val="20"/>
          <w:lang w:eastAsia="zh-CN"/>
        </w:rPr>
      </w:pPr>
      <w:r w:rsidRPr="00A478EC">
        <w:rPr>
          <w:rFonts w:eastAsiaTheme="minorEastAsia"/>
          <w:b/>
          <w:bCs/>
          <w:i/>
          <w:iCs/>
          <w:szCs w:val="20"/>
          <w:lang w:eastAsia="zh-CN"/>
        </w:rPr>
        <w:t>If exit threshold is Qout+ZdB, the current D1 value can be reused.</w:t>
      </w:r>
    </w:p>
    <w:p w14:paraId="75F0AB50" w14:textId="77777777" w:rsidR="00673B8A" w:rsidRPr="00A478EC" w:rsidRDefault="00673B8A" w:rsidP="00673B8A">
      <w:pPr>
        <w:pStyle w:val="a0"/>
        <w:numPr>
          <w:ilvl w:val="0"/>
          <w:numId w:val="17"/>
        </w:numPr>
        <w:spacing w:after="0"/>
        <w:jc w:val="left"/>
        <w:rPr>
          <w:rFonts w:eastAsiaTheme="minorEastAsia"/>
          <w:b/>
          <w:bCs/>
          <w:i/>
          <w:iCs/>
          <w:szCs w:val="20"/>
          <w:lang w:eastAsia="zh-CN"/>
        </w:rPr>
      </w:pPr>
      <w:r w:rsidRPr="00A478EC">
        <w:rPr>
          <w:rFonts w:eastAsiaTheme="minorEastAsia"/>
          <w:b/>
          <w:bCs/>
          <w:i/>
          <w:iCs/>
          <w:szCs w:val="20"/>
          <w:lang w:eastAsia="zh-CN"/>
        </w:rPr>
        <w:t xml:space="preserve"> If exit threshold is Qout, the D1 value should be relaxed.</w:t>
      </w:r>
    </w:p>
    <w:p w14:paraId="24758533" w14:textId="77777777" w:rsidR="00C72029" w:rsidRPr="00152372" w:rsidRDefault="00C7202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52372">
        <w:rPr>
          <w:rFonts w:eastAsia="宋体" w:hint="eastAsia"/>
          <w:lang w:eastAsia="zh-CN"/>
        </w:rPr>
        <w:t>Reference</w:t>
      </w:r>
      <w:r w:rsidR="006629A1">
        <w:rPr>
          <w:rFonts w:eastAsia="宋体" w:hint="eastAsia"/>
          <w:lang w:eastAsia="zh-CN"/>
        </w:rPr>
        <w:t>s</w:t>
      </w:r>
    </w:p>
    <w:p w14:paraId="5250FE63" w14:textId="50EEF194" w:rsidR="005B2A59" w:rsidRDefault="009823BD" w:rsidP="00673B8A">
      <w:pPr>
        <w:pStyle w:val="2"/>
      </w:pPr>
      <w:r>
        <w:rPr>
          <w:rFonts w:hint="eastAsia"/>
        </w:rPr>
        <w:t>R</w:t>
      </w:r>
      <w:r w:rsidR="00647956">
        <w:t>P</w:t>
      </w:r>
      <w:r>
        <w:rPr>
          <w:rFonts w:hint="eastAsia"/>
        </w:rPr>
        <w:t>-2</w:t>
      </w:r>
      <w:r w:rsidR="00640083">
        <w:t>12</w:t>
      </w:r>
      <w:r w:rsidR="00647956">
        <w:rPr>
          <w:rFonts w:hint="eastAsia"/>
        </w:rPr>
        <w:t>630,</w:t>
      </w:r>
      <w:r w:rsidR="00647956">
        <w:t xml:space="preserve"> </w:t>
      </w:r>
      <w:r w:rsidR="00647956" w:rsidRPr="00647956">
        <w:t>Revised WID UE Power Saving Enhancements for NR</w:t>
      </w:r>
      <w:r w:rsidR="00647956">
        <w:t xml:space="preserve">, </w:t>
      </w:r>
      <w:r w:rsidR="00647956" w:rsidRPr="00647956">
        <w:t>MediaTek Inc., ZTE</w:t>
      </w:r>
      <w:r w:rsidR="00647956">
        <w:t>.</w:t>
      </w:r>
    </w:p>
    <w:p w14:paraId="48D4B19B" w14:textId="6A507C44" w:rsidR="00673B8A" w:rsidRPr="00673B8A" w:rsidRDefault="00673B8A" w:rsidP="00673B8A">
      <w:pPr>
        <w:pStyle w:val="2"/>
        <w:rPr>
          <w:lang w:val="en-GB"/>
        </w:rPr>
      </w:pPr>
      <w:r>
        <w:rPr>
          <w:lang w:val="en-GB"/>
        </w:rPr>
        <w:lastRenderedPageBreak/>
        <w:t xml:space="preserve">R4-2202640, </w:t>
      </w:r>
      <w:r w:rsidRPr="000F23ED">
        <w:rPr>
          <w:lang w:val="en-GB"/>
        </w:rPr>
        <w:t>WF on RLM/BFD relaxation for UE Power Saving enhancements</w:t>
      </w:r>
      <w:r>
        <w:rPr>
          <w:lang w:val="en-GB"/>
        </w:rPr>
        <w:t xml:space="preserve">, </w:t>
      </w:r>
      <w:r>
        <w:t>MediaTek.</w:t>
      </w:r>
    </w:p>
    <w:sectPr w:rsidR="00673B8A" w:rsidRPr="00673B8A"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670C3" w14:textId="77777777" w:rsidR="007411BB" w:rsidRDefault="007411BB" w:rsidP="00E7784C">
      <w:r>
        <w:separator/>
      </w:r>
    </w:p>
  </w:endnote>
  <w:endnote w:type="continuationSeparator" w:id="0">
    <w:p w14:paraId="40C86620" w14:textId="77777777" w:rsidR="007411BB" w:rsidRDefault="007411BB"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E5461" w14:textId="77777777" w:rsidR="00EF07D6" w:rsidRPr="003B0AB3" w:rsidRDefault="00703518" w:rsidP="00CB33AF">
    <w:pPr>
      <w:pStyle w:val="a9"/>
      <w:jc w:val="center"/>
      <w:rPr>
        <w:rFonts w:eastAsia="宋体"/>
        <w:lang w:eastAsia="zh-CN"/>
      </w:rPr>
    </w:pPr>
    <w:r>
      <w:rPr>
        <w:noProof/>
        <w:lang w:val="zh-CN" w:eastAsia="zh-CN"/>
      </w:rPr>
      <w:fldChar w:fldCharType="begin"/>
    </w:r>
    <w:r w:rsidR="00815E10">
      <w:rPr>
        <w:noProof/>
        <w:lang w:val="zh-CN" w:eastAsia="zh-CN"/>
      </w:rPr>
      <w:instrText>PAGE   \* MERGEFORMAT</w:instrText>
    </w:r>
    <w:r>
      <w:rPr>
        <w:noProof/>
        <w:lang w:val="zh-CN" w:eastAsia="zh-CN"/>
      </w:rPr>
      <w:fldChar w:fldCharType="separate"/>
    </w:r>
    <w:r w:rsidR="00BC6E78">
      <w:rPr>
        <w:noProof/>
        <w:lang w:val="zh-CN" w:eastAsia="zh-CN"/>
      </w:rPr>
      <w:t>3</w:t>
    </w:r>
    <w:r>
      <w:rPr>
        <w:noProof/>
        <w:lang w:val="zh-CN" w:eastAsia="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0695C" w14:textId="77777777" w:rsidR="007411BB" w:rsidRDefault="007411BB" w:rsidP="00E7784C">
      <w:r>
        <w:separator/>
      </w:r>
    </w:p>
  </w:footnote>
  <w:footnote w:type="continuationSeparator" w:id="0">
    <w:p w14:paraId="4E64218E" w14:textId="77777777" w:rsidR="007411BB" w:rsidRDefault="007411BB"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E235171"/>
    <w:multiLevelType w:val="hybridMultilevel"/>
    <w:tmpl w:val="26CA9336"/>
    <w:lvl w:ilvl="0" w:tplc="913063E0">
      <w:start w:val="1"/>
      <w:numFmt w:val="bullet"/>
      <w:lvlText w:val="•"/>
      <w:lvlJc w:val="left"/>
      <w:pPr>
        <w:ind w:left="840" w:hanging="420"/>
      </w:pPr>
      <w:rPr>
        <w:rFonts w:ascii="Arial" w:hAnsi="Arial" w:hint="default"/>
      </w:rPr>
    </w:lvl>
    <w:lvl w:ilvl="1" w:tplc="913063E0">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00B0534"/>
    <w:multiLevelType w:val="hybridMultilevel"/>
    <w:tmpl w:val="A81A791E"/>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AC3E10"/>
    <w:multiLevelType w:val="hybridMultilevel"/>
    <w:tmpl w:val="7D049FE8"/>
    <w:lvl w:ilvl="0" w:tplc="913063E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5F60FD0"/>
    <w:multiLevelType w:val="hybridMultilevel"/>
    <w:tmpl w:val="97BA627E"/>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0809B3"/>
    <w:multiLevelType w:val="hybridMultilevel"/>
    <w:tmpl w:val="7DFCD2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8155C0"/>
    <w:multiLevelType w:val="hybridMultilevel"/>
    <w:tmpl w:val="C7823A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B142A0"/>
    <w:multiLevelType w:val="hybridMultilevel"/>
    <w:tmpl w:val="6BD67752"/>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4A0023FF"/>
    <w:multiLevelType w:val="hybridMultilevel"/>
    <w:tmpl w:val="2820AA8A"/>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864079D"/>
    <w:multiLevelType w:val="hybridMultilevel"/>
    <w:tmpl w:val="65BC4180"/>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B5B4F67"/>
    <w:multiLevelType w:val="hybridMultilevel"/>
    <w:tmpl w:val="DAAC86AC"/>
    <w:lvl w:ilvl="0" w:tplc="DF3C804C">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FC399B"/>
    <w:multiLevelType w:val="hybridMultilevel"/>
    <w:tmpl w:val="6C50DA7C"/>
    <w:lvl w:ilvl="0" w:tplc="913063E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EE922D1"/>
    <w:multiLevelType w:val="hybridMultilevel"/>
    <w:tmpl w:val="DF44BB96"/>
    <w:lvl w:ilvl="0" w:tplc="913063E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78245CA2"/>
    <w:multiLevelType w:val="hybridMultilevel"/>
    <w:tmpl w:val="E8C42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984B9F"/>
    <w:multiLevelType w:val="hybridMultilevel"/>
    <w:tmpl w:val="C8CA78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0"/>
  </w:num>
  <w:num w:numId="3">
    <w:abstractNumId w:val="12"/>
  </w:num>
  <w:num w:numId="4">
    <w:abstractNumId w:val="16"/>
  </w:num>
  <w:num w:numId="5">
    <w:abstractNumId w:val="13"/>
  </w:num>
  <w:num w:numId="6">
    <w:abstractNumId w:val="1"/>
  </w:num>
  <w:num w:numId="7">
    <w:abstractNumId w:val="4"/>
  </w:num>
  <w:num w:numId="8">
    <w:abstractNumId w:val="6"/>
  </w:num>
  <w:num w:numId="9">
    <w:abstractNumId w:val="14"/>
  </w:num>
  <w:num w:numId="10">
    <w:abstractNumId w:val="15"/>
  </w:num>
  <w:num w:numId="11">
    <w:abstractNumId w:val="9"/>
  </w:num>
  <w:num w:numId="12">
    <w:abstractNumId w:val="2"/>
  </w:num>
  <w:num w:numId="13">
    <w:abstractNumId w:val="3"/>
  </w:num>
  <w:num w:numId="14">
    <w:abstractNumId w:val="7"/>
  </w:num>
  <w:num w:numId="15">
    <w:abstractNumId w:val="11"/>
  </w:num>
  <w:num w:numId="16">
    <w:abstractNumId w:val="8"/>
  </w:num>
  <w:num w:numId="1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154F"/>
    <w:rsid w:val="00005BA8"/>
    <w:rsid w:val="000110C0"/>
    <w:rsid w:val="000111B2"/>
    <w:rsid w:val="00011B9C"/>
    <w:rsid w:val="00013881"/>
    <w:rsid w:val="000168F9"/>
    <w:rsid w:val="00016BE3"/>
    <w:rsid w:val="0001759D"/>
    <w:rsid w:val="00017F16"/>
    <w:rsid w:val="000201B5"/>
    <w:rsid w:val="000216D2"/>
    <w:rsid w:val="00021CCA"/>
    <w:rsid w:val="00022151"/>
    <w:rsid w:val="00022637"/>
    <w:rsid w:val="00023411"/>
    <w:rsid w:val="00023D50"/>
    <w:rsid w:val="00023F31"/>
    <w:rsid w:val="00025860"/>
    <w:rsid w:val="00027E65"/>
    <w:rsid w:val="00031318"/>
    <w:rsid w:val="00031E19"/>
    <w:rsid w:val="000330CD"/>
    <w:rsid w:val="000337D3"/>
    <w:rsid w:val="00033B27"/>
    <w:rsid w:val="000353D1"/>
    <w:rsid w:val="000355E6"/>
    <w:rsid w:val="00036A3E"/>
    <w:rsid w:val="00037054"/>
    <w:rsid w:val="00037E04"/>
    <w:rsid w:val="00040265"/>
    <w:rsid w:val="00040283"/>
    <w:rsid w:val="00042770"/>
    <w:rsid w:val="00042D3B"/>
    <w:rsid w:val="00042D92"/>
    <w:rsid w:val="000438BE"/>
    <w:rsid w:val="00044AC1"/>
    <w:rsid w:val="00045204"/>
    <w:rsid w:val="0004585C"/>
    <w:rsid w:val="00046A41"/>
    <w:rsid w:val="00046D4D"/>
    <w:rsid w:val="00047088"/>
    <w:rsid w:val="00047233"/>
    <w:rsid w:val="00047697"/>
    <w:rsid w:val="00050BAC"/>
    <w:rsid w:val="000537D7"/>
    <w:rsid w:val="00054457"/>
    <w:rsid w:val="000547C7"/>
    <w:rsid w:val="000558E3"/>
    <w:rsid w:val="0005598B"/>
    <w:rsid w:val="000559D1"/>
    <w:rsid w:val="00056808"/>
    <w:rsid w:val="00057693"/>
    <w:rsid w:val="00057D33"/>
    <w:rsid w:val="00060C06"/>
    <w:rsid w:val="000615EF"/>
    <w:rsid w:val="00061A99"/>
    <w:rsid w:val="00061E61"/>
    <w:rsid w:val="00064231"/>
    <w:rsid w:val="00064CD8"/>
    <w:rsid w:val="0006506D"/>
    <w:rsid w:val="000703C7"/>
    <w:rsid w:val="00070D65"/>
    <w:rsid w:val="000725C0"/>
    <w:rsid w:val="0007376E"/>
    <w:rsid w:val="00074017"/>
    <w:rsid w:val="000740E2"/>
    <w:rsid w:val="000749D1"/>
    <w:rsid w:val="00074F23"/>
    <w:rsid w:val="00075328"/>
    <w:rsid w:val="000762C9"/>
    <w:rsid w:val="000779ED"/>
    <w:rsid w:val="00080AB8"/>
    <w:rsid w:val="0008216C"/>
    <w:rsid w:val="00082669"/>
    <w:rsid w:val="00083230"/>
    <w:rsid w:val="00083678"/>
    <w:rsid w:val="00084660"/>
    <w:rsid w:val="00084CF0"/>
    <w:rsid w:val="000857E5"/>
    <w:rsid w:val="00085E6F"/>
    <w:rsid w:val="00086797"/>
    <w:rsid w:val="00086C2B"/>
    <w:rsid w:val="00087168"/>
    <w:rsid w:val="00090027"/>
    <w:rsid w:val="000906DA"/>
    <w:rsid w:val="00090728"/>
    <w:rsid w:val="00091C46"/>
    <w:rsid w:val="0009264E"/>
    <w:rsid w:val="00092752"/>
    <w:rsid w:val="00094D21"/>
    <w:rsid w:val="00094E71"/>
    <w:rsid w:val="0009505F"/>
    <w:rsid w:val="000953B8"/>
    <w:rsid w:val="0009615A"/>
    <w:rsid w:val="000962CC"/>
    <w:rsid w:val="00096E6A"/>
    <w:rsid w:val="000970B6"/>
    <w:rsid w:val="000A02AE"/>
    <w:rsid w:val="000A0E00"/>
    <w:rsid w:val="000A4FD3"/>
    <w:rsid w:val="000A513A"/>
    <w:rsid w:val="000A7C61"/>
    <w:rsid w:val="000B0AFE"/>
    <w:rsid w:val="000B0C67"/>
    <w:rsid w:val="000B0FDD"/>
    <w:rsid w:val="000B11A8"/>
    <w:rsid w:val="000B17EF"/>
    <w:rsid w:val="000B1C0B"/>
    <w:rsid w:val="000B4EA8"/>
    <w:rsid w:val="000B4F5B"/>
    <w:rsid w:val="000B5510"/>
    <w:rsid w:val="000B711A"/>
    <w:rsid w:val="000B743D"/>
    <w:rsid w:val="000B788A"/>
    <w:rsid w:val="000B7E43"/>
    <w:rsid w:val="000C002F"/>
    <w:rsid w:val="000C2780"/>
    <w:rsid w:val="000C2A19"/>
    <w:rsid w:val="000C34F7"/>
    <w:rsid w:val="000C44AD"/>
    <w:rsid w:val="000C4C75"/>
    <w:rsid w:val="000C65EA"/>
    <w:rsid w:val="000C689C"/>
    <w:rsid w:val="000C798D"/>
    <w:rsid w:val="000D0676"/>
    <w:rsid w:val="000D0F51"/>
    <w:rsid w:val="000D1989"/>
    <w:rsid w:val="000D373F"/>
    <w:rsid w:val="000D46CC"/>
    <w:rsid w:val="000D564A"/>
    <w:rsid w:val="000D5B1C"/>
    <w:rsid w:val="000D6D45"/>
    <w:rsid w:val="000D726A"/>
    <w:rsid w:val="000D7B50"/>
    <w:rsid w:val="000D7BC6"/>
    <w:rsid w:val="000E015E"/>
    <w:rsid w:val="000E16EE"/>
    <w:rsid w:val="000E1A7E"/>
    <w:rsid w:val="000E2379"/>
    <w:rsid w:val="000E2607"/>
    <w:rsid w:val="000E2F7B"/>
    <w:rsid w:val="000E3FE7"/>
    <w:rsid w:val="000E4E45"/>
    <w:rsid w:val="000E5344"/>
    <w:rsid w:val="000E58B1"/>
    <w:rsid w:val="000E5966"/>
    <w:rsid w:val="000E7146"/>
    <w:rsid w:val="000E7930"/>
    <w:rsid w:val="000F0AB8"/>
    <w:rsid w:val="000F1DB8"/>
    <w:rsid w:val="000F28F4"/>
    <w:rsid w:val="000F2F16"/>
    <w:rsid w:val="000F4516"/>
    <w:rsid w:val="000F5F4A"/>
    <w:rsid w:val="000F61DC"/>
    <w:rsid w:val="000F72FE"/>
    <w:rsid w:val="000F7C18"/>
    <w:rsid w:val="00102BDD"/>
    <w:rsid w:val="00102D64"/>
    <w:rsid w:val="00103631"/>
    <w:rsid w:val="00104F6F"/>
    <w:rsid w:val="00105D8E"/>
    <w:rsid w:val="0010607A"/>
    <w:rsid w:val="00106725"/>
    <w:rsid w:val="00106EE0"/>
    <w:rsid w:val="00106FBA"/>
    <w:rsid w:val="001074CD"/>
    <w:rsid w:val="001079D5"/>
    <w:rsid w:val="0011193E"/>
    <w:rsid w:val="00111FC8"/>
    <w:rsid w:val="0011236B"/>
    <w:rsid w:val="00115609"/>
    <w:rsid w:val="001156FA"/>
    <w:rsid w:val="00116054"/>
    <w:rsid w:val="00116868"/>
    <w:rsid w:val="001171EE"/>
    <w:rsid w:val="00117456"/>
    <w:rsid w:val="00120946"/>
    <w:rsid w:val="001209BC"/>
    <w:rsid w:val="00120BEA"/>
    <w:rsid w:val="00121A71"/>
    <w:rsid w:val="00122127"/>
    <w:rsid w:val="00123344"/>
    <w:rsid w:val="00126423"/>
    <w:rsid w:val="001273CD"/>
    <w:rsid w:val="0012741C"/>
    <w:rsid w:val="00130E5C"/>
    <w:rsid w:val="00131CE6"/>
    <w:rsid w:val="00133830"/>
    <w:rsid w:val="001340D8"/>
    <w:rsid w:val="00136F27"/>
    <w:rsid w:val="00136F57"/>
    <w:rsid w:val="0013726C"/>
    <w:rsid w:val="001376A3"/>
    <w:rsid w:val="00137964"/>
    <w:rsid w:val="001418C6"/>
    <w:rsid w:val="0014199F"/>
    <w:rsid w:val="00141BC5"/>
    <w:rsid w:val="0014307A"/>
    <w:rsid w:val="001443AA"/>
    <w:rsid w:val="001465F3"/>
    <w:rsid w:val="00146BC2"/>
    <w:rsid w:val="00146FBA"/>
    <w:rsid w:val="001506F6"/>
    <w:rsid w:val="00150C6B"/>
    <w:rsid w:val="00152372"/>
    <w:rsid w:val="00153414"/>
    <w:rsid w:val="00154903"/>
    <w:rsid w:val="00154F5A"/>
    <w:rsid w:val="00155BB8"/>
    <w:rsid w:val="00156467"/>
    <w:rsid w:val="00157D19"/>
    <w:rsid w:val="00161213"/>
    <w:rsid w:val="001618C8"/>
    <w:rsid w:val="0016194C"/>
    <w:rsid w:val="0016282F"/>
    <w:rsid w:val="00163D81"/>
    <w:rsid w:val="00165D5C"/>
    <w:rsid w:val="0016622B"/>
    <w:rsid w:val="00167486"/>
    <w:rsid w:val="001678D7"/>
    <w:rsid w:val="00170C0F"/>
    <w:rsid w:val="00170C58"/>
    <w:rsid w:val="0017147B"/>
    <w:rsid w:val="00171487"/>
    <w:rsid w:val="00172360"/>
    <w:rsid w:val="00172914"/>
    <w:rsid w:val="00173DEB"/>
    <w:rsid w:val="001743A3"/>
    <w:rsid w:val="0017442F"/>
    <w:rsid w:val="0017589D"/>
    <w:rsid w:val="00175CC7"/>
    <w:rsid w:val="00176207"/>
    <w:rsid w:val="00176FD1"/>
    <w:rsid w:val="0017773C"/>
    <w:rsid w:val="00177EFF"/>
    <w:rsid w:val="0018261D"/>
    <w:rsid w:val="0018321C"/>
    <w:rsid w:val="00184EEB"/>
    <w:rsid w:val="001853EC"/>
    <w:rsid w:val="0018582F"/>
    <w:rsid w:val="00186C1C"/>
    <w:rsid w:val="00187107"/>
    <w:rsid w:val="00187268"/>
    <w:rsid w:val="00187D13"/>
    <w:rsid w:val="0019032F"/>
    <w:rsid w:val="001908D0"/>
    <w:rsid w:val="00190BD2"/>
    <w:rsid w:val="001918F8"/>
    <w:rsid w:val="00191C83"/>
    <w:rsid w:val="00191E88"/>
    <w:rsid w:val="00193B2E"/>
    <w:rsid w:val="00194453"/>
    <w:rsid w:val="0019458D"/>
    <w:rsid w:val="001950D4"/>
    <w:rsid w:val="001956D7"/>
    <w:rsid w:val="00195AEC"/>
    <w:rsid w:val="00195F0C"/>
    <w:rsid w:val="001A00E2"/>
    <w:rsid w:val="001A0A84"/>
    <w:rsid w:val="001A1586"/>
    <w:rsid w:val="001A212E"/>
    <w:rsid w:val="001A2DB6"/>
    <w:rsid w:val="001A5086"/>
    <w:rsid w:val="001A51A3"/>
    <w:rsid w:val="001A5E14"/>
    <w:rsid w:val="001A6B50"/>
    <w:rsid w:val="001B15C6"/>
    <w:rsid w:val="001B1F1B"/>
    <w:rsid w:val="001B2253"/>
    <w:rsid w:val="001B26E3"/>
    <w:rsid w:val="001B2B66"/>
    <w:rsid w:val="001B2DE4"/>
    <w:rsid w:val="001B5786"/>
    <w:rsid w:val="001B59A8"/>
    <w:rsid w:val="001C0696"/>
    <w:rsid w:val="001C08C4"/>
    <w:rsid w:val="001C135C"/>
    <w:rsid w:val="001C1475"/>
    <w:rsid w:val="001C2C7A"/>
    <w:rsid w:val="001C2F88"/>
    <w:rsid w:val="001C449D"/>
    <w:rsid w:val="001C5F61"/>
    <w:rsid w:val="001C64C9"/>
    <w:rsid w:val="001C6CCC"/>
    <w:rsid w:val="001C71D5"/>
    <w:rsid w:val="001C7A38"/>
    <w:rsid w:val="001D1198"/>
    <w:rsid w:val="001D298D"/>
    <w:rsid w:val="001D4803"/>
    <w:rsid w:val="001D49CD"/>
    <w:rsid w:val="001D4DC6"/>
    <w:rsid w:val="001D517A"/>
    <w:rsid w:val="001D5CA6"/>
    <w:rsid w:val="001D6F9D"/>
    <w:rsid w:val="001D7C66"/>
    <w:rsid w:val="001E0C1F"/>
    <w:rsid w:val="001E1B09"/>
    <w:rsid w:val="001E2E77"/>
    <w:rsid w:val="001E305A"/>
    <w:rsid w:val="001E4E10"/>
    <w:rsid w:val="001E527C"/>
    <w:rsid w:val="001E606D"/>
    <w:rsid w:val="001F0030"/>
    <w:rsid w:val="001F02DE"/>
    <w:rsid w:val="001F07D9"/>
    <w:rsid w:val="001F0D71"/>
    <w:rsid w:val="001F4E0E"/>
    <w:rsid w:val="001F4ED9"/>
    <w:rsid w:val="001F514D"/>
    <w:rsid w:val="001F523C"/>
    <w:rsid w:val="001F52FB"/>
    <w:rsid w:val="001F57F8"/>
    <w:rsid w:val="001F5E7D"/>
    <w:rsid w:val="001F6A99"/>
    <w:rsid w:val="001F6E68"/>
    <w:rsid w:val="001F7301"/>
    <w:rsid w:val="001F7F89"/>
    <w:rsid w:val="00200258"/>
    <w:rsid w:val="00200EEC"/>
    <w:rsid w:val="00200FD9"/>
    <w:rsid w:val="00203FD8"/>
    <w:rsid w:val="0020539C"/>
    <w:rsid w:val="00207D59"/>
    <w:rsid w:val="0021100A"/>
    <w:rsid w:val="002140DC"/>
    <w:rsid w:val="002145DD"/>
    <w:rsid w:val="002155A3"/>
    <w:rsid w:val="0021660C"/>
    <w:rsid w:val="0021705F"/>
    <w:rsid w:val="002178D3"/>
    <w:rsid w:val="002210D8"/>
    <w:rsid w:val="00221AFE"/>
    <w:rsid w:val="0022204D"/>
    <w:rsid w:val="00223194"/>
    <w:rsid w:val="00223FEE"/>
    <w:rsid w:val="002257E3"/>
    <w:rsid w:val="00226A6A"/>
    <w:rsid w:val="00226C69"/>
    <w:rsid w:val="0023081B"/>
    <w:rsid w:val="00232B32"/>
    <w:rsid w:val="002339B7"/>
    <w:rsid w:val="002350DB"/>
    <w:rsid w:val="00235920"/>
    <w:rsid w:val="002377E6"/>
    <w:rsid w:val="00237F14"/>
    <w:rsid w:val="00237FE0"/>
    <w:rsid w:val="00240BBD"/>
    <w:rsid w:val="0024101B"/>
    <w:rsid w:val="002423ED"/>
    <w:rsid w:val="00242603"/>
    <w:rsid w:val="002439AB"/>
    <w:rsid w:val="002447B7"/>
    <w:rsid w:val="00245271"/>
    <w:rsid w:val="002456AC"/>
    <w:rsid w:val="00245794"/>
    <w:rsid w:val="00246EFE"/>
    <w:rsid w:val="00250032"/>
    <w:rsid w:val="00251050"/>
    <w:rsid w:val="002512B8"/>
    <w:rsid w:val="00252555"/>
    <w:rsid w:val="00253762"/>
    <w:rsid w:val="00253A58"/>
    <w:rsid w:val="0025416F"/>
    <w:rsid w:val="00254939"/>
    <w:rsid w:val="00254AEC"/>
    <w:rsid w:val="00254B3C"/>
    <w:rsid w:val="002550C2"/>
    <w:rsid w:val="00255380"/>
    <w:rsid w:val="0025641E"/>
    <w:rsid w:val="0025729D"/>
    <w:rsid w:val="0026002F"/>
    <w:rsid w:val="002605F4"/>
    <w:rsid w:val="00262242"/>
    <w:rsid w:val="00263D24"/>
    <w:rsid w:val="002667B2"/>
    <w:rsid w:val="00266E1C"/>
    <w:rsid w:val="002670C1"/>
    <w:rsid w:val="002673B6"/>
    <w:rsid w:val="00267C82"/>
    <w:rsid w:val="00267FC3"/>
    <w:rsid w:val="002700A3"/>
    <w:rsid w:val="00271FAD"/>
    <w:rsid w:val="00272021"/>
    <w:rsid w:val="0027310B"/>
    <w:rsid w:val="0027368A"/>
    <w:rsid w:val="00274173"/>
    <w:rsid w:val="00275295"/>
    <w:rsid w:val="002757C5"/>
    <w:rsid w:val="00275AE6"/>
    <w:rsid w:val="00276F8F"/>
    <w:rsid w:val="00277F12"/>
    <w:rsid w:val="002809D0"/>
    <w:rsid w:val="0028232D"/>
    <w:rsid w:val="00282CC2"/>
    <w:rsid w:val="00283B9E"/>
    <w:rsid w:val="002841DD"/>
    <w:rsid w:val="0028421C"/>
    <w:rsid w:val="00284A5F"/>
    <w:rsid w:val="0028651B"/>
    <w:rsid w:val="00286B1A"/>
    <w:rsid w:val="00287575"/>
    <w:rsid w:val="002910A3"/>
    <w:rsid w:val="00291D35"/>
    <w:rsid w:val="00291DC1"/>
    <w:rsid w:val="0029223E"/>
    <w:rsid w:val="002928E6"/>
    <w:rsid w:val="00293972"/>
    <w:rsid w:val="00293C0A"/>
    <w:rsid w:val="00293C63"/>
    <w:rsid w:val="002950D5"/>
    <w:rsid w:val="002955F4"/>
    <w:rsid w:val="00296109"/>
    <w:rsid w:val="002966E1"/>
    <w:rsid w:val="00297318"/>
    <w:rsid w:val="002A170A"/>
    <w:rsid w:val="002A36D4"/>
    <w:rsid w:val="002A401D"/>
    <w:rsid w:val="002A418F"/>
    <w:rsid w:val="002A41E5"/>
    <w:rsid w:val="002A500E"/>
    <w:rsid w:val="002A7AD8"/>
    <w:rsid w:val="002B1410"/>
    <w:rsid w:val="002B2139"/>
    <w:rsid w:val="002B2B10"/>
    <w:rsid w:val="002B3741"/>
    <w:rsid w:val="002B4DC4"/>
    <w:rsid w:val="002B5374"/>
    <w:rsid w:val="002B6A35"/>
    <w:rsid w:val="002B785F"/>
    <w:rsid w:val="002C1E71"/>
    <w:rsid w:val="002C2598"/>
    <w:rsid w:val="002C32A8"/>
    <w:rsid w:val="002C3C4F"/>
    <w:rsid w:val="002C41F4"/>
    <w:rsid w:val="002C4E84"/>
    <w:rsid w:val="002C5938"/>
    <w:rsid w:val="002C62E1"/>
    <w:rsid w:val="002C63A3"/>
    <w:rsid w:val="002C79A2"/>
    <w:rsid w:val="002D036C"/>
    <w:rsid w:val="002D136A"/>
    <w:rsid w:val="002D1873"/>
    <w:rsid w:val="002D2F32"/>
    <w:rsid w:val="002D6D61"/>
    <w:rsid w:val="002D7474"/>
    <w:rsid w:val="002D7BEF"/>
    <w:rsid w:val="002D7F55"/>
    <w:rsid w:val="002E09F2"/>
    <w:rsid w:val="002E0A14"/>
    <w:rsid w:val="002E0D6A"/>
    <w:rsid w:val="002E1F27"/>
    <w:rsid w:val="002E1FC1"/>
    <w:rsid w:val="002E21D7"/>
    <w:rsid w:val="002E2748"/>
    <w:rsid w:val="002E3363"/>
    <w:rsid w:val="002E351D"/>
    <w:rsid w:val="002E3FDD"/>
    <w:rsid w:val="002E46C4"/>
    <w:rsid w:val="002E5865"/>
    <w:rsid w:val="002E667A"/>
    <w:rsid w:val="002E70D7"/>
    <w:rsid w:val="002E7324"/>
    <w:rsid w:val="002F2473"/>
    <w:rsid w:val="002F2D43"/>
    <w:rsid w:val="002F2D71"/>
    <w:rsid w:val="002F4660"/>
    <w:rsid w:val="002F47F1"/>
    <w:rsid w:val="002F62E2"/>
    <w:rsid w:val="002F644E"/>
    <w:rsid w:val="002F754A"/>
    <w:rsid w:val="003005D5"/>
    <w:rsid w:val="00300A17"/>
    <w:rsid w:val="00302227"/>
    <w:rsid w:val="00302536"/>
    <w:rsid w:val="00302B27"/>
    <w:rsid w:val="00302B4D"/>
    <w:rsid w:val="003037C9"/>
    <w:rsid w:val="00303A73"/>
    <w:rsid w:val="00305449"/>
    <w:rsid w:val="003101ED"/>
    <w:rsid w:val="0031131E"/>
    <w:rsid w:val="00311D66"/>
    <w:rsid w:val="0031324C"/>
    <w:rsid w:val="00313680"/>
    <w:rsid w:val="00313F67"/>
    <w:rsid w:val="00314FCA"/>
    <w:rsid w:val="003161CA"/>
    <w:rsid w:val="00316D38"/>
    <w:rsid w:val="00316F17"/>
    <w:rsid w:val="0031747A"/>
    <w:rsid w:val="00317B2E"/>
    <w:rsid w:val="003203D0"/>
    <w:rsid w:val="003204C2"/>
    <w:rsid w:val="003212AC"/>
    <w:rsid w:val="003215FB"/>
    <w:rsid w:val="00321733"/>
    <w:rsid w:val="00321ED9"/>
    <w:rsid w:val="00323EC3"/>
    <w:rsid w:val="00324B5F"/>
    <w:rsid w:val="00324EF1"/>
    <w:rsid w:val="00326676"/>
    <w:rsid w:val="00330114"/>
    <w:rsid w:val="003304FF"/>
    <w:rsid w:val="00331019"/>
    <w:rsid w:val="00331234"/>
    <w:rsid w:val="003349A4"/>
    <w:rsid w:val="003352B6"/>
    <w:rsid w:val="003363FC"/>
    <w:rsid w:val="003366D8"/>
    <w:rsid w:val="00336CC3"/>
    <w:rsid w:val="00341AE0"/>
    <w:rsid w:val="00342420"/>
    <w:rsid w:val="0034386E"/>
    <w:rsid w:val="0034590F"/>
    <w:rsid w:val="0034677A"/>
    <w:rsid w:val="00346A9F"/>
    <w:rsid w:val="00347A0C"/>
    <w:rsid w:val="003502B9"/>
    <w:rsid w:val="00350EA6"/>
    <w:rsid w:val="0035158D"/>
    <w:rsid w:val="00352BB4"/>
    <w:rsid w:val="00352FCD"/>
    <w:rsid w:val="00353654"/>
    <w:rsid w:val="003542B1"/>
    <w:rsid w:val="0035549E"/>
    <w:rsid w:val="003561D6"/>
    <w:rsid w:val="00356423"/>
    <w:rsid w:val="00356A17"/>
    <w:rsid w:val="0036031A"/>
    <w:rsid w:val="00361285"/>
    <w:rsid w:val="0036147F"/>
    <w:rsid w:val="0036260B"/>
    <w:rsid w:val="00363292"/>
    <w:rsid w:val="003636A9"/>
    <w:rsid w:val="00364AB7"/>
    <w:rsid w:val="00365A62"/>
    <w:rsid w:val="00366678"/>
    <w:rsid w:val="003678D9"/>
    <w:rsid w:val="0037038F"/>
    <w:rsid w:val="0037271A"/>
    <w:rsid w:val="00372800"/>
    <w:rsid w:val="00374059"/>
    <w:rsid w:val="0037418A"/>
    <w:rsid w:val="003746D0"/>
    <w:rsid w:val="0037587A"/>
    <w:rsid w:val="00376246"/>
    <w:rsid w:val="0037697D"/>
    <w:rsid w:val="00380868"/>
    <w:rsid w:val="00381751"/>
    <w:rsid w:val="0038283C"/>
    <w:rsid w:val="0038287F"/>
    <w:rsid w:val="00383997"/>
    <w:rsid w:val="00384245"/>
    <w:rsid w:val="00384333"/>
    <w:rsid w:val="0038482E"/>
    <w:rsid w:val="00385733"/>
    <w:rsid w:val="00386799"/>
    <w:rsid w:val="003902D9"/>
    <w:rsid w:val="00390521"/>
    <w:rsid w:val="003910CC"/>
    <w:rsid w:val="00391361"/>
    <w:rsid w:val="003917FF"/>
    <w:rsid w:val="00392386"/>
    <w:rsid w:val="00394512"/>
    <w:rsid w:val="003954E9"/>
    <w:rsid w:val="00395621"/>
    <w:rsid w:val="0039611E"/>
    <w:rsid w:val="003973AF"/>
    <w:rsid w:val="003A0894"/>
    <w:rsid w:val="003A1AC4"/>
    <w:rsid w:val="003A3C64"/>
    <w:rsid w:val="003A41C6"/>
    <w:rsid w:val="003A4351"/>
    <w:rsid w:val="003A435A"/>
    <w:rsid w:val="003A502C"/>
    <w:rsid w:val="003A6000"/>
    <w:rsid w:val="003A6037"/>
    <w:rsid w:val="003A6693"/>
    <w:rsid w:val="003A748A"/>
    <w:rsid w:val="003A7B06"/>
    <w:rsid w:val="003B0AB3"/>
    <w:rsid w:val="003B3F52"/>
    <w:rsid w:val="003B46D3"/>
    <w:rsid w:val="003B4B28"/>
    <w:rsid w:val="003B5887"/>
    <w:rsid w:val="003B59DB"/>
    <w:rsid w:val="003B76B1"/>
    <w:rsid w:val="003C277B"/>
    <w:rsid w:val="003C4F17"/>
    <w:rsid w:val="003C50F9"/>
    <w:rsid w:val="003C582C"/>
    <w:rsid w:val="003C6281"/>
    <w:rsid w:val="003C7860"/>
    <w:rsid w:val="003D1F10"/>
    <w:rsid w:val="003D7D8D"/>
    <w:rsid w:val="003E1E13"/>
    <w:rsid w:val="003E1FE9"/>
    <w:rsid w:val="003E2770"/>
    <w:rsid w:val="003F0114"/>
    <w:rsid w:val="003F1589"/>
    <w:rsid w:val="003F20B3"/>
    <w:rsid w:val="003F2EFA"/>
    <w:rsid w:val="003F3670"/>
    <w:rsid w:val="003F5E4D"/>
    <w:rsid w:val="0040050C"/>
    <w:rsid w:val="00400D33"/>
    <w:rsid w:val="004018EB"/>
    <w:rsid w:val="00401B4C"/>
    <w:rsid w:val="004038D9"/>
    <w:rsid w:val="004043BD"/>
    <w:rsid w:val="00404A2B"/>
    <w:rsid w:val="00404C71"/>
    <w:rsid w:val="00404E38"/>
    <w:rsid w:val="0040612C"/>
    <w:rsid w:val="004107B1"/>
    <w:rsid w:val="00411A7B"/>
    <w:rsid w:val="0041350F"/>
    <w:rsid w:val="004135D9"/>
    <w:rsid w:val="00414436"/>
    <w:rsid w:val="0041590C"/>
    <w:rsid w:val="00416A93"/>
    <w:rsid w:val="00416ED9"/>
    <w:rsid w:val="0041710A"/>
    <w:rsid w:val="00420952"/>
    <w:rsid w:val="00421462"/>
    <w:rsid w:val="0042264E"/>
    <w:rsid w:val="00423580"/>
    <w:rsid w:val="00423757"/>
    <w:rsid w:val="00423EFD"/>
    <w:rsid w:val="00424155"/>
    <w:rsid w:val="00425272"/>
    <w:rsid w:val="00425E4B"/>
    <w:rsid w:val="00426189"/>
    <w:rsid w:val="0042657D"/>
    <w:rsid w:val="00427FB1"/>
    <w:rsid w:val="004305B8"/>
    <w:rsid w:val="004316B6"/>
    <w:rsid w:val="00432961"/>
    <w:rsid w:val="00432A28"/>
    <w:rsid w:val="0043389B"/>
    <w:rsid w:val="00433C81"/>
    <w:rsid w:val="00434C4B"/>
    <w:rsid w:val="00435669"/>
    <w:rsid w:val="0043717E"/>
    <w:rsid w:val="00440699"/>
    <w:rsid w:val="004409F0"/>
    <w:rsid w:val="00441A6C"/>
    <w:rsid w:val="00443CDE"/>
    <w:rsid w:val="00443E6C"/>
    <w:rsid w:val="00443EF6"/>
    <w:rsid w:val="00444BEC"/>
    <w:rsid w:val="00444FF2"/>
    <w:rsid w:val="0044574A"/>
    <w:rsid w:val="00446F2A"/>
    <w:rsid w:val="00447E58"/>
    <w:rsid w:val="00450B88"/>
    <w:rsid w:val="004510A1"/>
    <w:rsid w:val="00451375"/>
    <w:rsid w:val="004517F8"/>
    <w:rsid w:val="00452A9E"/>
    <w:rsid w:val="00453A00"/>
    <w:rsid w:val="004561E4"/>
    <w:rsid w:val="00460087"/>
    <w:rsid w:val="00460F70"/>
    <w:rsid w:val="00460F86"/>
    <w:rsid w:val="004619C4"/>
    <w:rsid w:val="0046242D"/>
    <w:rsid w:val="00463623"/>
    <w:rsid w:val="00464C47"/>
    <w:rsid w:val="004658F6"/>
    <w:rsid w:val="0046663D"/>
    <w:rsid w:val="0046698A"/>
    <w:rsid w:val="00467597"/>
    <w:rsid w:val="0047028C"/>
    <w:rsid w:val="00470A7C"/>
    <w:rsid w:val="004712B2"/>
    <w:rsid w:val="00471600"/>
    <w:rsid w:val="00471D57"/>
    <w:rsid w:val="00471E13"/>
    <w:rsid w:val="0047202B"/>
    <w:rsid w:val="00473EDD"/>
    <w:rsid w:val="00473FDC"/>
    <w:rsid w:val="00476393"/>
    <w:rsid w:val="00477091"/>
    <w:rsid w:val="00477EB9"/>
    <w:rsid w:val="00480754"/>
    <w:rsid w:val="00480EDD"/>
    <w:rsid w:val="00481726"/>
    <w:rsid w:val="0048201C"/>
    <w:rsid w:val="004866CF"/>
    <w:rsid w:val="00487DC8"/>
    <w:rsid w:val="00487F45"/>
    <w:rsid w:val="004901E2"/>
    <w:rsid w:val="004907AC"/>
    <w:rsid w:val="0049139A"/>
    <w:rsid w:val="00492A69"/>
    <w:rsid w:val="00497026"/>
    <w:rsid w:val="004A0622"/>
    <w:rsid w:val="004A0745"/>
    <w:rsid w:val="004A0C9A"/>
    <w:rsid w:val="004A2013"/>
    <w:rsid w:val="004A2E19"/>
    <w:rsid w:val="004A34D4"/>
    <w:rsid w:val="004A4082"/>
    <w:rsid w:val="004A4F5E"/>
    <w:rsid w:val="004A501F"/>
    <w:rsid w:val="004A69CB"/>
    <w:rsid w:val="004A74D2"/>
    <w:rsid w:val="004B0DDD"/>
    <w:rsid w:val="004B0E9D"/>
    <w:rsid w:val="004B2F02"/>
    <w:rsid w:val="004B3D42"/>
    <w:rsid w:val="004B3DA6"/>
    <w:rsid w:val="004B4C54"/>
    <w:rsid w:val="004B520D"/>
    <w:rsid w:val="004C0A59"/>
    <w:rsid w:val="004C0C32"/>
    <w:rsid w:val="004C1947"/>
    <w:rsid w:val="004C5B13"/>
    <w:rsid w:val="004C61A3"/>
    <w:rsid w:val="004C649B"/>
    <w:rsid w:val="004C79CB"/>
    <w:rsid w:val="004D0E4D"/>
    <w:rsid w:val="004D14D8"/>
    <w:rsid w:val="004D1D1D"/>
    <w:rsid w:val="004D2689"/>
    <w:rsid w:val="004D338D"/>
    <w:rsid w:val="004D3496"/>
    <w:rsid w:val="004D4C1A"/>
    <w:rsid w:val="004D4F3B"/>
    <w:rsid w:val="004D5271"/>
    <w:rsid w:val="004D68AF"/>
    <w:rsid w:val="004D7EB8"/>
    <w:rsid w:val="004E14CD"/>
    <w:rsid w:val="004E1A90"/>
    <w:rsid w:val="004E21C7"/>
    <w:rsid w:val="004E2625"/>
    <w:rsid w:val="004E3108"/>
    <w:rsid w:val="004E4058"/>
    <w:rsid w:val="004E4B3A"/>
    <w:rsid w:val="004E4ED5"/>
    <w:rsid w:val="004E5932"/>
    <w:rsid w:val="004E5E68"/>
    <w:rsid w:val="004E7F45"/>
    <w:rsid w:val="004F01F7"/>
    <w:rsid w:val="004F1419"/>
    <w:rsid w:val="004F1558"/>
    <w:rsid w:val="004F18D0"/>
    <w:rsid w:val="004F297D"/>
    <w:rsid w:val="004F3149"/>
    <w:rsid w:val="004F358F"/>
    <w:rsid w:val="004F366C"/>
    <w:rsid w:val="004F37CF"/>
    <w:rsid w:val="004F54CF"/>
    <w:rsid w:val="004F62A7"/>
    <w:rsid w:val="004F779A"/>
    <w:rsid w:val="0050028C"/>
    <w:rsid w:val="00500C7B"/>
    <w:rsid w:val="00501809"/>
    <w:rsid w:val="00503AED"/>
    <w:rsid w:val="00504876"/>
    <w:rsid w:val="00505412"/>
    <w:rsid w:val="00505437"/>
    <w:rsid w:val="005054B0"/>
    <w:rsid w:val="00510A5D"/>
    <w:rsid w:val="0051117B"/>
    <w:rsid w:val="005112DB"/>
    <w:rsid w:val="005117C2"/>
    <w:rsid w:val="00511E0B"/>
    <w:rsid w:val="00512284"/>
    <w:rsid w:val="00512926"/>
    <w:rsid w:val="00513234"/>
    <w:rsid w:val="00513543"/>
    <w:rsid w:val="00514F6F"/>
    <w:rsid w:val="00517DC8"/>
    <w:rsid w:val="00520418"/>
    <w:rsid w:val="00521174"/>
    <w:rsid w:val="00521E35"/>
    <w:rsid w:val="00522314"/>
    <w:rsid w:val="005232D9"/>
    <w:rsid w:val="0052373D"/>
    <w:rsid w:val="00524E63"/>
    <w:rsid w:val="00525244"/>
    <w:rsid w:val="005252C9"/>
    <w:rsid w:val="00527F35"/>
    <w:rsid w:val="005301DE"/>
    <w:rsid w:val="005303F0"/>
    <w:rsid w:val="00530B9F"/>
    <w:rsid w:val="00531248"/>
    <w:rsid w:val="0053231E"/>
    <w:rsid w:val="00533CC6"/>
    <w:rsid w:val="005343D9"/>
    <w:rsid w:val="005358EB"/>
    <w:rsid w:val="005379F5"/>
    <w:rsid w:val="00537CD9"/>
    <w:rsid w:val="00540112"/>
    <w:rsid w:val="00540B6B"/>
    <w:rsid w:val="0054139A"/>
    <w:rsid w:val="00542887"/>
    <w:rsid w:val="00543148"/>
    <w:rsid w:val="005432DB"/>
    <w:rsid w:val="005439A1"/>
    <w:rsid w:val="00544C53"/>
    <w:rsid w:val="00545350"/>
    <w:rsid w:val="00545DF4"/>
    <w:rsid w:val="005463A5"/>
    <w:rsid w:val="00547135"/>
    <w:rsid w:val="005522E9"/>
    <w:rsid w:val="00553393"/>
    <w:rsid w:val="00553BA5"/>
    <w:rsid w:val="00553D1B"/>
    <w:rsid w:val="00555670"/>
    <w:rsid w:val="00557194"/>
    <w:rsid w:val="00560051"/>
    <w:rsid w:val="0056007C"/>
    <w:rsid w:val="00560EA4"/>
    <w:rsid w:val="005628BA"/>
    <w:rsid w:val="00562AEF"/>
    <w:rsid w:val="0056388D"/>
    <w:rsid w:val="0056535F"/>
    <w:rsid w:val="00566B59"/>
    <w:rsid w:val="005675B7"/>
    <w:rsid w:val="005705E6"/>
    <w:rsid w:val="00571800"/>
    <w:rsid w:val="00571A11"/>
    <w:rsid w:val="00572123"/>
    <w:rsid w:val="00572FEE"/>
    <w:rsid w:val="00573FF9"/>
    <w:rsid w:val="0057479A"/>
    <w:rsid w:val="00574EF5"/>
    <w:rsid w:val="00574F2D"/>
    <w:rsid w:val="00575177"/>
    <w:rsid w:val="00576404"/>
    <w:rsid w:val="005775DE"/>
    <w:rsid w:val="00577782"/>
    <w:rsid w:val="00580C65"/>
    <w:rsid w:val="00580DFD"/>
    <w:rsid w:val="00581224"/>
    <w:rsid w:val="0058199C"/>
    <w:rsid w:val="00581BF8"/>
    <w:rsid w:val="00581EF8"/>
    <w:rsid w:val="00586406"/>
    <w:rsid w:val="0058698D"/>
    <w:rsid w:val="00587275"/>
    <w:rsid w:val="0058783F"/>
    <w:rsid w:val="00590695"/>
    <w:rsid w:val="00590E61"/>
    <w:rsid w:val="00592893"/>
    <w:rsid w:val="00592D3E"/>
    <w:rsid w:val="00593C9E"/>
    <w:rsid w:val="00594935"/>
    <w:rsid w:val="00597555"/>
    <w:rsid w:val="00597615"/>
    <w:rsid w:val="005979C5"/>
    <w:rsid w:val="005A0F0B"/>
    <w:rsid w:val="005A1A93"/>
    <w:rsid w:val="005A1F63"/>
    <w:rsid w:val="005A2047"/>
    <w:rsid w:val="005A2117"/>
    <w:rsid w:val="005A389B"/>
    <w:rsid w:val="005A3DD6"/>
    <w:rsid w:val="005A4937"/>
    <w:rsid w:val="005A5368"/>
    <w:rsid w:val="005A5702"/>
    <w:rsid w:val="005A64A4"/>
    <w:rsid w:val="005A7DC4"/>
    <w:rsid w:val="005B0C19"/>
    <w:rsid w:val="005B16BC"/>
    <w:rsid w:val="005B2A59"/>
    <w:rsid w:val="005B4E81"/>
    <w:rsid w:val="005B7507"/>
    <w:rsid w:val="005B7EFB"/>
    <w:rsid w:val="005C178E"/>
    <w:rsid w:val="005C33BC"/>
    <w:rsid w:val="005C6933"/>
    <w:rsid w:val="005C7F09"/>
    <w:rsid w:val="005C7F24"/>
    <w:rsid w:val="005C7F6B"/>
    <w:rsid w:val="005D1616"/>
    <w:rsid w:val="005D3993"/>
    <w:rsid w:val="005D4282"/>
    <w:rsid w:val="005D4E8E"/>
    <w:rsid w:val="005D5022"/>
    <w:rsid w:val="005D5687"/>
    <w:rsid w:val="005D5F35"/>
    <w:rsid w:val="005D66FD"/>
    <w:rsid w:val="005E0581"/>
    <w:rsid w:val="005E199B"/>
    <w:rsid w:val="005E221C"/>
    <w:rsid w:val="005E34A5"/>
    <w:rsid w:val="005E35DE"/>
    <w:rsid w:val="005E3EFF"/>
    <w:rsid w:val="005E48E9"/>
    <w:rsid w:val="005E64DA"/>
    <w:rsid w:val="005E66B9"/>
    <w:rsid w:val="005E68F0"/>
    <w:rsid w:val="005E768E"/>
    <w:rsid w:val="005E7ED2"/>
    <w:rsid w:val="005F04BC"/>
    <w:rsid w:val="005F0A45"/>
    <w:rsid w:val="005F0B5B"/>
    <w:rsid w:val="005F0B80"/>
    <w:rsid w:val="005F0C23"/>
    <w:rsid w:val="005F2B3D"/>
    <w:rsid w:val="005F3C17"/>
    <w:rsid w:val="005F4706"/>
    <w:rsid w:val="005F4AEF"/>
    <w:rsid w:val="005F5071"/>
    <w:rsid w:val="005F5F2E"/>
    <w:rsid w:val="005F6301"/>
    <w:rsid w:val="005F6D3C"/>
    <w:rsid w:val="00600D53"/>
    <w:rsid w:val="00601727"/>
    <w:rsid w:val="00601B96"/>
    <w:rsid w:val="00601C75"/>
    <w:rsid w:val="006020AE"/>
    <w:rsid w:val="00604F2E"/>
    <w:rsid w:val="0060525F"/>
    <w:rsid w:val="0060556C"/>
    <w:rsid w:val="00605F60"/>
    <w:rsid w:val="00606621"/>
    <w:rsid w:val="00606804"/>
    <w:rsid w:val="00607BFF"/>
    <w:rsid w:val="00610D6E"/>
    <w:rsid w:val="006111E8"/>
    <w:rsid w:val="006134A0"/>
    <w:rsid w:val="00614B74"/>
    <w:rsid w:val="00615243"/>
    <w:rsid w:val="00615436"/>
    <w:rsid w:val="00616C77"/>
    <w:rsid w:val="00616D01"/>
    <w:rsid w:val="00617C58"/>
    <w:rsid w:val="0062049F"/>
    <w:rsid w:val="006205A2"/>
    <w:rsid w:val="006222E7"/>
    <w:rsid w:val="0062288E"/>
    <w:rsid w:val="006235E4"/>
    <w:rsid w:val="0062431E"/>
    <w:rsid w:val="0063189F"/>
    <w:rsid w:val="00633146"/>
    <w:rsid w:val="00634DC7"/>
    <w:rsid w:val="00635726"/>
    <w:rsid w:val="00635D6A"/>
    <w:rsid w:val="0063737B"/>
    <w:rsid w:val="00640083"/>
    <w:rsid w:val="0064060A"/>
    <w:rsid w:val="00641FC7"/>
    <w:rsid w:val="00642AD3"/>
    <w:rsid w:val="00643374"/>
    <w:rsid w:val="00643717"/>
    <w:rsid w:val="00643D25"/>
    <w:rsid w:val="00643FD6"/>
    <w:rsid w:val="00646451"/>
    <w:rsid w:val="006469C8"/>
    <w:rsid w:val="0064737C"/>
    <w:rsid w:val="00647385"/>
    <w:rsid w:val="00647956"/>
    <w:rsid w:val="0065199A"/>
    <w:rsid w:val="00652168"/>
    <w:rsid w:val="00652DD7"/>
    <w:rsid w:val="00654AEA"/>
    <w:rsid w:val="00655491"/>
    <w:rsid w:val="00656486"/>
    <w:rsid w:val="006565AD"/>
    <w:rsid w:val="006577AD"/>
    <w:rsid w:val="00657B6F"/>
    <w:rsid w:val="00657FFD"/>
    <w:rsid w:val="006608E6"/>
    <w:rsid w:val="00662759"/>
    <w:rsid w:val="006629A1"/>
    <w:rsid w:val="00662F45"/>
    <w:rsid w:val="00663215"/>
    <w:rsid w:val="00664F1A"/>
    <w:rsid w:val="00665071"/>
    <w:rsid w:val="00665D09"/>
    <w:rsid w:val="0066658D"/>
    <w:rsid w:val="006674D4"/>
    <w:rsid w:val="006706A5"/>
    <w:rsid w:val="006719D5"/>
    <w:rsid w:val="0067279F"/>
    <w:rsid w:val="00673B8A"/>
    <w:rsid w:val="00673ED0"/>
    <w:rsid w:val="00674BBF"/>
    <w:rsid w:val="006764BE"/>
    <w:rsid w:val="0068050B"/>
    <w:rsid w:val="00680981"/>
    <w:rsid w:val="00680BCF"/>
    <w:rsid w:val="00681E14"/>
    <w:rsid w:val="00681F92"/>
    <w:rsid w:val="006872E1"/>
    <w:rsid w:val="00687455"/>
    <w:rsid w:val="006911D9"/>
    <w:rsid w:val="00691581"/>
    <w:rsid w:val="0069195A"/>
    <w:rsid w:val="00691B9D"/>
    <w:rsid w:val="006932AA"/>
    <w:rsid w:val="006934BC"/>
    <w:rsid w:val="0069395A"/>
    <w:rsid w:val="00693A4E"/>
    <w:rsid w:val="00695A13"/>
    <w:rsid w:val="00695A54"/>
    <w:rsid w:val="006977EC"/>
    <w:rsid w:val="006A1452"/>
    <w:rsid w:val="006A1475"/>
    <w:rsid w:val="006A1EA2"/>
    <w:rsid w:val="006A2011"/>
    <w:rsid w:val="006A3AEA"/>
    <w:rsid w:val="006A4B7A"/>
    <w:rsid w:val="006A7261"/>
    <w:rsid w:val="006A7B72"/>
    <w:rsid w:val="006B0227"/>
    <w:rsid w:val="006B24B7"/>
    <w:rsid w:val="006B3DE9"/>
    <w:rsid w:val="006B5D5F"/>
    <w:rsid w:val="006B6012"/>
    <w:rsid w:val="006B6A0B"/>
    <w:rsid w:val="006B7437"/>
    <w:rsid w:val="006C026E"/>
    <w:rsid w:val="006C0CD7"/>
    <w:rsid w:val="006C1868"/>
    <w:rsid w:val="006C3DB9"/>
    <w:rsid w:val="006C4875"/>
    <w:rsid w:val="006C49EB"/>
    <w:rsid w:val="006C4BC5"/>
    <w:rsid w:val="006C4EEA"/>
    <w:rsid w:val="006C54C4"/>
    <w:rsid w:val="006C6D2C"/>
    <w:rsid w:val="006C7F36"/>
    <w:rsid w:val="006D0827"/>
    <w:rsid w:val="006D13BE"/>
    <w:rsid w:val="006D1426"/>
    <w:rsid w:val="006D1531"/>
    <w:rsid w:val="006D1C01"/>
    <w:rsid w:val="006D2077"/>
    <w:rsid w:val="006D2737"/>
    <w:rsid w:val="006D349F"/>
    <w:rsid w:val="006D4330"/>
    <w:rsid w:val="006D45B8"/>
    <w:rsid w:val="006D6CA5"/>
    <w:rsid w:val="006D70E5"/>
    <w:rsid w:val="006D7B46"/>
    <w:rsid w:val="006D7C45"/>
    <w:rsid w:val="006D7CE4"/>
    <w:rsid w:val="006E1FB4"/>
    <w:rsid w:val="006E3CD7"/>
    <w:rsid w:val="006E49F0"/>
    <w:rsid w:val="006E523F"/>
    <w:rsid w:val="006E52A0"/>
    <w:rsid w:val="006E721B"/>
    <w:rsid w:val="006F0D43"/>
    <w:rsid w:val="006F0FCC"/>
    <w:rsid w:val="006F16F1"/>
    <w:rsid w:val="006F17F3"/>
    <w:rsid w:val="006F287B"/>
    <w:rsid w:val="007005D5"/>
    <w:rsid w:val="00700808"/>
    <w:rsid w:val="00701748"/>
    <w:rsid w:val="00702864"/>
    <w:rsid w:val="00703518"/>
    <w:rsid w:val="007043BD"/>
    <w:rsid w:val="007046C6"/>
    <w:rsid w:val="00704CB0"/>
    <w:rsid w:val="00705B20"/>
    <w:rsid w:val="00705D19"/>
    <w:rsid w:val="007078BB"/>
    <w:rsid w:val="007111CB"/>
    <w:rsid w:val="007111E9"/>
    <w:rsid w:val="00711392"/>
    <w:rsid w:val="007118A1"/>
    <w:rsid w:val="00712D29"/>
    <w:rsid w:val="00713592"/>
    <w:rsid w:val="00713F3F"/>
    <w:rsid w:val="00714B99"/>
    <w:rsid w:val="00716468"/>
    <w:rsid w:val="00716774"/>
    <w:rsid w:val="00716DE7"/>
    <w:rsid w:val="0071753C"/>
    <w:rsid w:val="007206C3"/>
    <w:rsid w:val="00721926"/>
    <w:rsid w:val="00722136"/>
    <w:rsid w:val="007221D8"/>
    <w:rsid w:val="0072242D"/>
    <w:rsid w:val="00723129"/>
    <w:rsid w:val="00723744"/>
    <w:rsid w:val="00723B06"/>
    <w:rsid w:val="00724810"/>
    <w:rsid w:val="00724E05"/>
    <w:rsid w:val="007260B5"/>
    <w:rsid w:val="00726DC3"/>
    <w:rsid w:val="007275B0"/>
    <w:rsid w:val="00730D57"/>
    <w:rsid w:val="00732CAD"/>
    <w:rsid w:val="00734B9E"/>
    <w:rsid w:val="00736FD3"/>
    <w:rsid w:val="00740DE4"/>
    <w:rsid w:val="007411BB"/>
    <w:rsid w:val="0074245F"/>
    <w:rsid w:val="00742668"/>
    <w:rsid w:val="0074545C"/>
    <w:rsid w:val="00745751"/>
    <w:rsid w:val="007461B7"/>
    <w:rsid w:val="00746729"/>
    <w:rsid w:val="0074690A"/>
    <w:rsid w:val="00747D92"/>
    <w:rsid w:val="00747E01"/>
    <w:rsid w:val="007502EB"/>
    <w:rsid w:val="0075086B"/>
    <w:rsid w:val="00750F98"/>
    <w:rsid w:val="00751FAC"/>
    <w:rsid w:val="0075304A"/>
    <w:rsid w:val="00753BB2"/>
    <w:rsid w:val="00754330"/>
    <w:rsid w:val="0075478E"/>
    <w:rsid w:val="00756FA9"/>
    <w:rsid w:val="00757A02"/>
    <w:rsid w:val="00757E5D"/>
    <w:rsid w:val="00761B71"/>
    <w:rsid w:val="0076260F"/>
    <w:rsid w:val="0076266E"/>
    <w:rsid w:val="0076275F"/>
    <w:rsid w:val="00762B19"/>
    <w:rsid w:val="00762BC6"/>
    <w:rsid w:val="00762F67"/>
    <w:rsid w:val="007630F4"/>
    <w:rsid w:val="007646E9"/>
    <w:rsid w:val="00764EDC"/>
    <w:rsid w:val="0076594C"/>
    <w:rsid w:val="007661D9"/>
    <w:rsid w:val="007667DE"/>
    <w:rsid w:val="00770300"/>
    <w:rsid w:val="00770DB8"/>
    <w:rsid w:val="00770EFE"/>
    <w:rsid w:val="007727B4"/>
    <w:rsid w:val="00772FE6"/>
    <w:rsid w:val="0077441D"/>
    <w:rsid w:val="00774544"/>
    <w:rsid w:val="007745CB"/>
    <w:rsid w:val="00774D24"/>
    <w:rsid w:val="00774D76"/>
    <w:rsid w:val="00774EC2"/>
    <w:rsid w:val="00776244"/>
    <w:rsid w:val="00776429"/>
    <w:rsid w:val="0077648B"/>
    <w:rsid w:val="007765C0"/>
    <w:rsid w:val="00776815"/>
    <w:rsid w:val="0078058C"/>
    <w:rsid w:val="007807F0"/>
    <w:rsid w:val="0078178A"/>
    <w:rsid w:val="0078298F"/>
    <w:rsid w:val="007831A8"/>
    <w:rsid w:val="00783630"/>
    <w:rsid w:val="00783F1E"/>
    <w:rsid w:val="00784111"/>
    <w:rsid w:val="007847A0"/>
    <w:rsid w:val="00784AAE"/>
    <w:rsid w:val="007876D3"/>
    <w:rsid w:val="00787EC1"/>
    <w:rsid w:val="00791774"/>
    <w:rsid w:val="00793655"/>
    <w:rsid w:val="00793C91"/>
    <w:rsid w:val="00794721"/>
    <w:rsid w:val="00796154"/>
    <w:rsid w:val="00796387"/>
    <w:rsid w:val="007A00C8"/>
    <w:rsid w:val="007A0B36"/>
    <w:rsid w:val="007A0DF1"/>
    <w:rsid w:val="007A28B0"/>
    <w:rsid w:val="007A3137"/>
    <w:rsid w:val="007A57BE"/>
    <w:rsid w:val="007A5963"/>
    <w:rsid w:val="007A5E48"/>
    <w:rsid w:val="007A6EF3"/>
    <w:rsid w:val="007A7DA0"/>
    <w:rsid w:val="007B1120"/>
    <w:rsid w:val="007B2E4B"/>
    <w:rsid w:val="007B37F7"/>
    <w:rsid w:val="007B3CC6"/>
    <w:rsid w:val="007B4334"/>
    <w:rsid w:val="007B4B76"/>
    <w:rsid w:val="007B5600"/>
    <w:rsid w:val="007B56B2"/>
    <w:rsid w:val="007B64CB"/>
    <w:rsid w:val="007B730E"/>
    <w:rsid w:val="007B73B2"/>
    <w:rsid w:val="007B79FD"/>
    <w:rsid w:val="007C0190"/>
    <w:rsid w:val="007C1257"/>
    <w:rsid w:val="007C2548"/>
    <w:rsid w:val="007C4115"/>
    <w:rsid w:val="007C5135"/>
    <w:rsid w:val="007C5A05"/>
    <w:rsid w:val="007C614D"/>
    <w:rsid w:val="007D3259"/>
    <w:rsid w:val="007D5E3C"/>
    <w:rsid w:val="007D74A4"/>
    <w:rsid w:val="007E00BC"/>
    <w:rsid w:val="007E1228"/>
    <w:rsid w:val="007E13BE"/>
    <w:rsid w:val="007E7106"/>
    <w:rsid w:val="007E7F10"/>
    <w:rsid w:val="007F0623"/>
    <w:rsid w:val="007F1665"/>
    <w:rsid w:val="007F1726"/>
    <w:rsid w:val="007F2953"/>
    <w:rsid w:val="007F32DA"/>
    <w:rsid w:val="007F3F66"/>
    <w:rsid w:val="007F4348"/>
    <w:rsid w:val="007F4BB2"/>
    <w:rsid w:val="007F56CE"/>
    <w:rsid w:val="007F77B7"/>
    <w:rsid w:val="007F7B22"/>
    <w:rsid w:val="00800CB4"/>
    <w:rsid w:val="008019E2"/>
    <w:rsid w:val="008032E7"/>
    <w:rsid w:val="00803CB7"/>
    <w:rsid w:val="00804039"/>
    <w:rsid w:val="00805342"/>
    <w:rsid w:val="00807945"/>
    <w:rsid w:val="00807CC1"/>
    <w:rsid w:val="00807F01"/>
    <w:rsid w:val="0081000C"/>
    <w:rsid w:val="008119D2"/>
    <w:rsid w:val="0081243B"/>
    <w:rsid w:val="00812677"/>
    <w:rsid w:val="00812972"/>
    <w:rsid w:val="00813389"/>
    <w:rsid w:val="00814D17"/>
    <w:rsid w:val="00814EFF"/>
    <w:rsid w:val="0081502B"/>
    <w:rsid w:val="0081511C"/>
    <w:rsid w:val="008157B2"/>
    <w:rsid w:val="00815ADD"/>
    <w:rsid w:val="00815E10"/>
    <w:rsid w:val="00820B0B"/>
    <w:rsid w:val="00821787"/>
    <w:rsid w:val="008218F4"/>
    <w:rsid w:val="00821B07"/>
    <w:rsid w:val="00822E08"/>
    <w:rsid w:val="00823D0E"/>
    <w:rsid w:val="008247B8"/>
    <w:rsid w:val="0082593A"/>
    <w:rsid w:val="00827236"/>
    <w:rsid w:val="00827675"/>
    <w:rsid w:val="00827788"/>
    <w:rsid w:val="00827C60"/>
    <w:rsid w:val="00831BD6"/>
    <w:rsid w:val="00834DD7"/>
    <w:rsid w:val="00834E99"/>
    <w:rsid w:val="0083585F"/>
    <w:rsid w:val="008365FB"/>
    <w:rsid w:val="008456C6"/>
    <w:rsid w:val="008458EE"/>
    <w:rsid w:val="0084592D"/>
    <w:rsid w:val="00845BBB"/>
    <w:rsid w:val="00845F70"/>
    <w:rsid w:val="00846B5F"/>
    <w:rsid w:val="00850A8E"/>
    <w:rsid w:val="008523AF"/>
    <w:rsid w:val="008556B4"/>
    <w:rsid w:val="00856ACE"/>
    <w:rsid w:val="00856D75"/>
    <w:rsid w:val="008572A0"/>
    <w:rsid w:val="00860082"/>
    <w:rsid w:val="0086112C"/>
    <w:rsid w:val="00861AA0"/>
    <w:rsid w:val="0086286C"/>
    <w:rsid w:val="00863782"/>
    <w:rsid w:val="00863885"/>
    <w:rsid w:val="008648A2"/>
    <w:rsid w:val="00864FF8"/>
    <w:rsid w:val="0086523B"/>
    <w:rsid w:val="0086609B"/>
    <w:rsid w:val="008662E7"/>
    <w:rsid w:val="008663FB"/>
    <w:rsid w:val="00867768"/>
    <w:rsid w:val="00867E03"/>
    <w:rsid w:val="0087072A"/>
    <w:rsid w:val="008707F8"/>
    <w:rsid w:val="0087168C"/>
    <w:rsid w:val="00871C50"/>
    <w:rsid w:val="0087266C"/>
    <w:rsid w:val="00873B6A"/>
    <w:rsid w:val="0087411A"/>
    <w:rsid w:val="00874615"/>
    <w:rsid w:val="00875CE7"/>
    <w:rsid w:val="00876526"/>
    <w:rsid w:val="008778A3"/>
    <w:rsid w:val="0088027F"/>
    <w:rsid w:val="00880405"/>
    <w:rsid w:val="00880676"/>
    <w:rsid w:val="00880C62"/>
    <w:rsid w:val="00880E8E"/>
    <w:rsid w:val="00882AEA"/>
    <w:rsid w:val="00882E7F"/>
    <w:rsid w:val="00883419"/>
    <w:rsid w:val="00883AF2"/>
    <w:rsid w:val="00884441"/>
    <w:rsid w:val="00884F85"/>
    <w:rsid w:val="0088502A"/>
    <w:rsid w:val="00885662"/>
    <w:rsid w:val="00885F75"/>
    <w:rsid w:val="00886086"/>
    <w:rsid w:val="008867D3"/>
    <w:rsid w:val="00887E4B"/>
    <w:rsid w:val="0089031E"/>
    <w:rsid w:val="00890F41"/>
    <w:rsid w:val="008921BD"/>
    <w:rsid w:val="0089395D"/>
    <w:rsid w:val="00893B29"/>
    <w:rsid w:val="00894DAD"/>
    <w:rsid w:val="00894E6B"/>
    <w:rsid w:val="0089530E"/>
    <w:rsid w:val="00896CDF"/>
    <w:rsid w:val="00897B83"/>
    <w:rsid w:val="008A0764"/>
    <w:rsid w:val="008A10DB"/>
    <w:rsid w:val="008A154B"/>
    <w:rsid w:val="008A46F9"/>
    <w:rsid w:val="008A49C1"/>
    <w:rsid w:val="008A5FEB"/>
    <w:rsid w:val="008A627D"/>
    <w:rsid w:val="008A65B1"/>
    <w:rsid w:val="008A6BBC"/>
    <w:rsid w:val="008A6FCF"/>
    <w:rsid w:val="008B07EC"/>
    <w:rsid w:val="008B22DB"/>
    <w:rsid w:val="008B42FC"/>
    <w:rsid w:val="008B43ED"/>
    <w:rsid w:val="008B6231"/>
    <w:rsid w:val="008B6360"/>
    <w:rsid w:val="008B6B50"/>
    <w:rsid w:val="008C074D"/>
    <w:rsid w:val="008C183F"/>
    <w:rsid w:val="008C1928"/>
    <w:rsid w:val="008C1B9C"/>
    <w:rsid w:val="008C25B4"/>
    <w:rsid w:val="008C2928"/>
    <w:rsid w:val="008C2CEE"/>
    <w:rsid w:val="008C2D68"/>
    <w:rsid w:val="008C30A6"/>
    <w:rsid w:val="008C480D"/>
    <w:rsid w:val="008C5023"/>
    <w:rsid w:val="008C615F"/>
    <w:rsid w:val="008C6367"/>
    <w:rsid w:val="008D047E"/>
    <w:rsid w:val="008D0490"/>
    <w:rsid w:val="008D0E6C"/>
    <w:rsid w:val="008D1738"/>
    <w:rsid w:val="008D1E66"/>
    <w:rsid w:val="008D215C"/>
    <w:rsid w:val="008D2D4F"/>
    <w:rsid w:val="008D45E7"/>
    <w:rsid w:val="008D582E"/>
    <w:rsid w:val="008D6739"/>
    <w:rsid w:val="008E0B59"/>
    <w:rsid w:val="008E1476"/>
    <w:rsid w:val="008E18F1"/>
    <w:rsid w:val="008E1AA7"/>
    <w:rsid w:val="008E2E56"/>
    <w:rsid w:val="008E2EB6"/>
    <w:rsid w:val="008E3B48"/>
    <w:rsid w:val="008E491E"/>
    <w:rsid w:val="008E4AC4"/>
    <w:rsid w:val="008E70F1"/>
    <w:rsid w:val="008F01F5"/>
    <w:rsid w:val="008F255F"/>
    <w:rsid w:val="008F3034"/>
    <w:rsid w:val="008F3290"/>
    <w:rsid w:val="008F3F01"/>
    <w:rsid w:val="008F441D"/>
    <w:rsid w:val="008F467B"/>
    <w:rsid w:val="008F5643"/>
    <w:rsid w:val="00900E3F"/>
    <w:rsid w:val="00901117"/>
    <w:rsid w:val="00901C03"/>
    <w:rsid w:val="00903A5E"/>
    <w:rsid w:val="00904180"/>
    <w:rsid w:val="009047B7"/>
    <w:rsid w:val="00905046"/>
    <w:rsid w:val="009062EF"/>
    <w:rsid w:val="00906802"/>
    <w:rsid w:val="00910156"/>
    <w:rsid w:val="0091044F"/>
    <w:rsid w:val="00910A46"/>
    <w:rsid w:val="00911217"/>
    <w:rsid w:val="009122C4"/>
    <w:rsid w:val="009123CD"/>
    <w:rsid w:val="00912414"/>
    <w:rsid w:val="00914224"/>
    <w:rsid w:val="00914689"/>
    <w:rsid w:val="00914B10"/>
    <w:rsid w:val="00915036"/>
    <w:rsid w:val="009152A6"/>
    <w:rsid w:val="00915471"/>
    <w:rsid w:val="009154B3"/>
    <w:rsid w:val="00915940"/>
    <w:rsid w:val="0091629B"/>
    <w:rsid w:val="00917795"/>
    <w:rsid w:val="00920B2C"/>
    <w:rsid w:val="00920D01"/>
    <w:rsid w:val="00921B28"/>
    <w:rsid w:val="00921D04"/>
    <w:rsid w:val="00923306"/>
    <w:rsid w:val="0092346C"/>
    <w:rsid w:val="00923721"/>
    <w:rsid w:val="00924370"/>
    <w:rsid w:val="00926E82"/>
    <w:rsid w:val="009300A9"/>
    <w:rsid w:val="0093089B"/>
    <w:rsid w:val="00930ADA"/>
    <w:rsid w:val="00930D45"/>
    <w:rsid w:val="00931D60"/>
    <w:rsid w:val="009332A5"/>
    <w:rsid w:val="0093447F"/>
    <w:rsid w:val="009345FA"/>
    <w:rsid w:val="00935382"/>
    <w:rsid w:val="0093723F"/>
    <w:rsid w:val="00937729"/>
    <w:rsid w:val="00937A66"/>
    <w:rsid w:val="00940113"/>
    <w:rsid w:val="00940BB5"/>
    <w:rsid w:val="0094194F"/>
    <w:rsid w:val="009425BB"/>
    <w:rsid w:val="00942E45"/>
    <w:rsid w:val="00943207"/>
    <w:rsid w:val="0094430C"/>
    <w:rsid w:val="0094488E"/>
    <w:rsid w:val="00944D54"/>
    <w:rsid w:val="00945813"/>
    <w:rsid w:val="00945BA2"/>
    <w:rsid w:val="00945ED3"/>
    <w:rsid w:val="0094622F"/>
    <w:rsid w:val="009462DF"/>
    <w:rsid w:val="00947AB1"/>
    <w:rsid w:val="00947BB8"/>
    <w:rsid w:val="00950C85"/>
    <w:rsid w:val="00950E34"/>
    <w:rsid w:val="00951236"/>
    <w:rsid w:val="00951813"/>
    <w:rsid w:val="00951A70"/>
    <w:rsid w:val="009526BF"/>
    <w:rsid w:val="00953429"/>
    <w:rsid w:val="0095396B"/>
    <w:rsid w:val="009539E8"/>
    <w:rsid w:val="00955443"/>
    <w:rsid w:val="009563FE"/>
    <w:rsid w:val="00961873"/>
    <w:rsid w:val="00961BA0"/>
    <w:rsid w:val="009633DE"/>
    <w:rsid w:val="00963AAA"/>
    <w:rsid w:val="0096492C"/>
    <w:rsid w:val="00965008"/>
    <w:rsid w:val="00965763"/>
    <w:rsid w:val="00965F20"/>
    <w:rsid w:val="0097057F"/>
    <w:rsid w:val="00970EE8"/>
    <w:rsid w:val="00970F1A"/>
    <w:rsid w:val="0097101E"/>
    <w:rsid w:val="00971BC8"/>
    <w:rsid w:val="00971DE9"/>
    <w:rsid w:val="00973D39"/>
    <w:rsid w:val="009756A7"/>
    <w:rsid w:val="00975B8F"/>
    <w:rsid w:val="00976A01"/>
    <w:rsid w:val="00976F2B"/>
    <w:rsid w:val="0097706D"/>
    <w:rsid w:val="00977E21"/>
    <w:rsid w:val="00980074"/>
    <w:rsid w:val="00980DB0"/>
    <w:rsid w:val="00980F2B"/>
    <w:rsid w:val="00981183"/>
    <w:rsid w:val="00981897"/>
    <w:rsid w:val="009823BD"/>
    <w:rsid w:val="00982B35"/>
    <w:rsid w:val="00982D4A"/>
    <w:rsid w:val="00983509"/>
    <w:rsid w:val="0098403A"/>
    <w:rsid w:val="0098441D"/>
    <w:rsid w:val="00984F74"/>
    <w:rsid w:val="00984F9F"/>
    <w:rsid w:val="009850FD"/>
    <w:rsid w:val="00985167"/>
    <w:rsid w:val="00985BA3"/>
    <w:rsid w:val="009861AD"/>
    <w:rsid w:val="0098667E"/>
    <w:rsid w:val="0099059D"/>
    <w:rsid w:val="00991C61"/>
    <w:rsid w:val="00993D31"/>
    <w:rsid w:val="00994147"/>
    <w:rsid w:val="009951A0"/>
    <w:rsid w:val="009955C7"/>
    <w:rsid w:val="00995958"/>
    <w:rsid w:val="0099616D"/>
    <w:rsid w:val="00996A2A"/>
    <w:rsid w:val="00996D92"/>
    <w:rsid w:val="00997505"/>
    <w:rsid w:val="009976EE"/>
    <w:rsid w:val="00997A9F"/>
    <w:rsid w:val="00997CC8"/>
    <w:rsid w:val="009A03E1"/>
    <w:rsid w:val="009A0E88"/>
    <w:rsid w:val="009A0EAD"/>
    <w:rsid w:val="009A1102"/>
    <w:rsid w:val="009A164B"/>
    <w:rsid w:val="009A2370"/>
    <w:rsid w:val="009A2850"/>
    <w:rsid w:val="009A4F05"/>
    <w:rsid w:val="009A5358"/>
    <w:rsid w:val="009A5433"/>
    <w:rsid w:val="009A5EFF"/>
    <w:rsid w:val="009A73C1"/>
    <w:rsid w:val="009A7731"/>
    <w:rsid w:val="009B0648"/>
    <w:rsid w:val="009B0ADA"/>
    <w:rsid w:val="009B1E89"/>
    <w:rsid w:val="009B4649"/>
    <w:rsid w:val="009B4C01"/>
    <w:rsid w:val="009B56A3"/>
    <w:rsid w:val="009B70DF"/>
    <w:rsid w:val="009C00D7"/>
    <w:rsid w:val="009C074C"/>
    <w:rsid w:val="009C0CBB"/>
    <w:rsid w:val="009C10B5"/>
    <w:rsid w:val="009C1B48"/>
    <w:rsid w:val="009C29AF"/>
    <w:rsid w:val="009C320E"/>
    <w:rsid w:val="009C34EA"/>
    <w:rsid w:val="009C4F68"/>
    <w:rsid w:val="009C5947"/>
    <w:rsid w:val="009D0E47"/>
    <w:rsid w:val="009D0FE3"/>
    <w:rsid w:val="009D2AF8"/>
    <w:rsid w:val="009D3F31"/>
    <w:rsid w:val="009D4643"/>
    <w:rsid w:val="009D485D"/>
    <w:rsid w:val="009D5A87"/>
    <w:rsid w:val="009D6036"/>
    <w:rsid w:val="009D6D01"/>
    <w:rsid w:val="009E03C9"/>
    <w:rsid w:val="009E0874"/>
    <w:rsid w:val="009E3D62"/>
    <w:rsid w:val="009E3E39"/>
    <w:rsid w:val="009E61DF"/>
    <w:rsid w:val="009E6457"/>
    <w:rsid w:val="009F0576"/>
    <w:rsid w:val="009F0673"/>
    <w:rsid w:val="009F15DB"/>
    <w:rsid w:val="009F5625"/>
    <w:rsid w:val="009F5C37"/>
    <w:rsid w:val="009F6667"/>
    <w:rsid w:val="009F6CCB"/>
    <w:rsid w:val="009F71BA"/>
    <w:rsid w:val="00A00C56"/>
    <w:rsid w:val="00A00E35"/>
    <w:rsid w:val="00A01A8C"/>
    <w:rsid w:val="00A02195"/>
    <w:rsid w:val="00A03B85"/>
    <w:rsid w:val="00A04089"/>
    <w:rsid w:val="00A05343"/>
    <w:rsid w:val="00A05428"/>
    <w:rsid w:val="00A054C3"/>
    <w:rsid w:val="00A05A35"/>
    <w:rsid w:val="00A05D50"/>
    <w:rsid w:val="00A068D0"/>
    <w:rsid w:val="00A07B6B"/>
    <w:rsid w:val="00A10672"/>
    <w:rsid w:val="00A11E5E"/>
    <w:rsid w:val="00A12160"/>
    <w:rsid w:val="00A13EAD"/>
    <w:rsid w:val="00A14141"/>
    <w:rsid w:val="00A1485E"/>
    <w:rsid w:val="00A15343"/>
    <w:rsid w:val="00A16C0A"/>
    <w:rsid w:val="00A2040A"/>
    <w:rsid w:val="00A21296"/>
    <w:rsid w:val="00A2182A"/>
    <w:rsid w:val="00A23A8D"/>
    <w:rsid w:val="00A23B5A"/>
    <w:rsid w:val="00A24A3A"/>
    <w:rsid w:val="00A269EB"/>
    <w:rsid w:val="00A26B68"/>
    <w:rsid w:val="00A26EBC"/>
    <w:rsid w:val="00A277D4"/>
    <w:rsid w:val="00A2798F"/>
    <w:rsid w:val="00A31D23"/>
    <w:rsid w:val="00A33BF5"/>
    <w:rsid w:val="00A34402"/>
    <w:rsid w:val="00A355B3"/>
    <w:rsid w:val="00A404C7"/>
    <w:rsid w:val="00A4088E"/>
    <w:rsid w:val="00A40BFE"/>
    <w:rsid w:val="00A40D1B"/>
    <w:rsid w:val="00A41701"/>
    <w:rsid w:val="00A41DF6"/>
    <w:rsid w:val="00A429D3"/>
    <w:rsid w:val="00A42C13"/>
    <w:rsid w:val="00A42D13"/>
    <w:rsid w:val="00A43BDE"/>
    <w:rsid w:val="00A43DD3"/>
    <w:rsid w:val="00A44AF8"/>
    <w:rsid w:val="00A457CD"/>
    <w:rsid w:val="00A46F18"/>
    <w:rsid w:val="00A47526"/>
    <w:rsid w:val="00A4763C"/>
    <w:rsid w:val="00A478EC"/>
    <w:rsid w:val="00A47D76"/>
    <w:rsid w:val="00A50A8B"/>
    <w:rsid w:val="00A5206A"/>
    <w:rsid w:val="00A520BF"/>
    <w:rsid w:val="00A52141"/>
    <w:rsid w:val="00A53382"/>
    <w:rsid w:val="00A53613"/>
    <w:rsid w:val="00A5395A"/>
    <w:rsid w:val="00A54BB4"/>
    <w:rsid w:val="00A55E5B"/>
    <w:rsid w:val="00A56D33"/>
    <w:rsid w:val="00A56F02"/>
    <w:rsid w:val="00A57AED"/>
    <w:rsid w:val="00A57F82"/>
    <w:rsid w:val="00A607ED"/>
    <w:rsid w:val="00A6386B"/>
    <w:rsid w:val="00A649E7"/>
    <w:rsid w:val="00A653BD"/>
    <w:rsid w:val="00A659A1"/>
    <w:rsid w:val="00A664BE"/>
    <w:rsid w:val="00A6786F"/>
    <w:rsid w:val="00A679E4"/>
    <w:rsid w:val="00A67D4A"/>
    <w:rsid w:val="00A705AF"/>
    <w:rsid w:val="00A7125F"/>
    <w:rsid w:val="00A7173B"/>
    <w:rsid w:val="00A71F4F"/>
    <w:rsid w:val="00A72501"/>
    <w:rsid w:val="00A72F03"/>
    <w:rsid w:val="00A73983"/>
    <w:rsid w:val="00A745B0"/>
    <w:rsid w:val="00A74C28"/>
    <w:rsid w:val="00A753D9"/>
    <w:rsid w:val="00A75503"/>
    <w:rsid w:val="00A75AA7"/>
    <w:rsid w:val="00A76AF2"/>
    <w:rsid w:val="00A77396"/>
    <w:rsid w:val="00A77910"/>
    <w:rsid w:val="00A8089E"/>
    <w:rsid w:val="00A813D1"/>
    <w:rsid w:val="00A83056"/>
    <w:rsid w:val="00A8321F"/>
    <w:rsid w:val="00A836C5"/>
    <w:rsid w:val="00A86483"/>
    <w:rsid w:val="00A87B21"/>
    <w:rsid w:val="00A951D5"/>
    <w:rsid w:val="00A96C9C"/>
    <w:rsid w:val="00A96CD5"/>
    <w:rsid w:val="00A9762B"/>
    <w:rsid w:val="00A97C5A"/>
    <w:rsid w:val="00A97CD1"/>
    <w:rsid w:val="00AA10AD"/>
    <w:rsid w:val="00AA10EA"/>
    <w:rsid w:val="00AA1331"/>
    <w:rsid w:val="00AA1F57"/>
    <w:rsid w:val="00AA329F"/>
    <w:rsid w:val="00AA398C"/>
    <w:rsid w:val="00AA4AF8"/>
    <w:rsid w:val="00AA4FC9"/>
    <w:rsid w:val="00AA62EF"/>
    <w:rsid w:val="00AA6E4B"/>
    <w:rsid w:val="00AB09A3"/>
    <w:rsid w:val="00AB1879"/>
    <w:rsid w:val="00AB27AA"/>
    <w:rsid w:val="00AB2F44"/>
    <w:rsid w:val="00AB3231"/>
    <w:rsid w:val="00AB3339"/>
    <w:rsid w:val="00AB47BE"/>
    <w:rsid w:val="00AB5F8C"/>
    <w:rsid w:val="00AB5FE9"/>
    <w:rsid w:val="00AC0B27"/>
    <w:rsid w:val="00AC1D54"/>
    <w:rsid w:val="00AC2743"/>
    <w:rsid w:val="00AC2B29"/>
    <w:rsid w:val="00AC49CA"/>
    <w:rsid w:val="00AC54FD"/>
    <w:rsid w:val="00AC578C"/>
    <w:rsid w:val="00AC6E35"/>
    <w:rsid w:val="00AC6E64"/>
    <w:rsid w:val="00AC7222"/>
    <w:rsid w:val="00AC72BF"/>
    <w:rsid w:val="00AC7566"/>
    <w:rsid w:val="00AD0001"/>
    <w:rsid w:val="00AD0827"/>
    <w:rsid w:val="00AD348C"/>
    <w:rsid w:val="00AD3F7B"/>
    <w:rsid w:val="00AD405C"/>
    <w:rsid w:val="00AD523D"/>
    <w:rsid w:val="00AD55F7"/>
    <w:rsid w:val="00AD5F1E"/>
    <w:rsid w:val="00AD614D"/>
    <w:rsid w:val="00AD67E0"/>
    <w:rsid w:val="00AD7C93"/>
    <w:rsid w:val="00AE0822"/>
    <w:rsid w:val="00AE138F"/>
    <w:rsid w:val="00AE1BA8"/>
    <w:rsid w:val="00AE47BB"/>
    <w:rsid w:val="00AE5835"/>
    <w:rsid w:val="00AE6220"/>
    <w:rsid w:val="00AF0CCA"/>
    <w:rsid w:val="00AF1183"/>
    <w:rsid w:val="00AF13B8"/>
    <w:rsid w:val="00AF1735"/>
    <w:rsid w:val="00AF3248"/>
    <w:rsid w:val="00AF3BAC"/>
    <w:rsid w:val="00AF3D95"/>
    <w:rsid w:val="00AF4B12"/>
    <w:rsid w:val="00AF5E39"/>
    <w:rsid w:val="00AF6EC8"/>
    <w:rsid w:val="00AF7778"/>
    <w:rsid w:val="00AF7EAE"/>
    <w:rsid w:val="00B00A49"/>
    <w:rsid w:val="00B03769"/>
    <w:rsid w:val="00B04B21"/>
    <w:rsid w:val="00B051E1"/>
    <w:rsid w:val="00B05228"/>
    <w:rsid w:val="00B05A50"/>
    <w:rsid w:val="00B05A68"/>
    <w:rsid w:val="00B0681A"/>
    <w:rsid w:val="00B06F95"/>
    <w:rsid w:val="00B07534"/>
    <w:rsid w:val="00B102E9"/>
    <w:rsid w:val="00B10D12"/>
    <w:rsid w:val="00B1258B"/>
    <w:rsid w:val="00B146BE"/>
    <w:rsid w:val="00B14D28"/>
    <w:rsid w:val="00B1533D"/>
    <w:rsid w:val="00B166CB"/>
    <w:rsid w:val="00B16E11"/>
    <w:rsid w:val="00B1711C"/>
    <w:rsid w:val="00B177AD"/>
    <w:rsid w:val="00B1783E"/>
    <w:rsid w:val="00B17BD8"/>
    <w:rsid w:val="00B202E0"/>
    <w:rsid w:val="00B215AF"/>
    <w:rsid w:val="00B2272E"/>
    <w:rsid w:val="00B23B53"/>
    <w:rsid w:val="00B2412A"/>
    <w:rsid w:val="00B24C13"/>
    <w:rsid w:val="00B26A85"/>
    <w:rsid w:val="00B27325"/>
    <w:rsid w:val="00B2783D"/>
    <w:rsid w:val="00B30420"/>
    <w:rsid w:val="00B306FB"/>
    <w:rsid w:val="00B31524"/>
    <w:rsid w:val="00B34847"/>
    <w:rsid w:val="00B36A38"/>
    <w:rsid w:val="00B4058D"/>
    <w:rsid w:val="00B4219C"/>
    <w:rsid w:val="00B42552"/>
    <w:rsid w:val="00B431D6"/>
    <w:rsid w:val="00B434B6"/>
    <w:rsid w:val="00B43919"/>
    <w:rsid w:val="00B445F4"/>
    <w:rsid w:val="00B45199"/>
    <w:rsid w:val="00B46009"/>
    <w:rsid w:val="00B46E47"/>
    <w:rsid w:val="00B47188"/>
    <w:rsid w:val="00B474D9"/>
    <w:rsid w:val="00B47CDA"/>
    <w:rsid w:val="00B50B39"/>
    <w:rsid w:val="00B510F4"/>
    <w:rsid w:val="00B5305C"/>
    <w:rsid w:val="00B53556"/>
    <w:rsid w:val="00B5373D"/>
    <w:rsid w:val="00B54446"/>
    <w:rsid w:val="00B544CF"/>
    <w:rsid w:val="00B54BDB"/>
    <w:rsid w:val="00B55E7E"/>
    <w:rsid w:val="00B560E5"/>
    <w:rsid w:val="00B56262"/>
    <w:rsid w:val="00B56942"/>
    <w:rsid w:val="00B56DCE"/>
    <w:rsid w:val="00B57155"/>
    <w:rsid w:val="00B606F9"/>
    <w:rsid w:val="00B60895"/>
    <w:rsid w:val="00B60DCD"/>
    <w:rsid w:val="00B62366"/>
    <w:rsid w:val="00B62B6F"/>
    <w:rsid w:val="00B641BA"/>
    <w:rsid w:val="00B64226"/>
    <w:rsid w:val="00B65778"/>
    <w:rsid w:val="00B66EB7"/>
    <w:rsid w:val="00B67064"/>
    <w:rsid w:val="00B7150D"/>
    <w:rsid w:val="00B716A7"/>
    <w:rsid w:val="00B71F7B"/>
    <w:rsid w:val="00B72085"/>
    <w:rsid w:val="00B73ABA"/>
    <w:rsid w:val="00B73B2F"/>
    <w:rsid w:val="00B75794"/>
    <w:rsid w:val="00B76ABB"/>
    <w:rsid w:val="00B77351"/>
    <w:rsid w:val="00B7752A"/>
    <w:rsid w:val="00B816DD"/>
    <w:rsid w:val="00B8176A"/>
    <w:rsid w:val="00B825AB"/>
    <w:rsid w:val="00B83776"/>
    <w:rsid w:val="00B83ADD"/>
    <w:rsid w:val="00B83CBD"/>
    <w:rsid w:val="00B84934"/>
    <w:rsid w:val="00B84EDB"/>
    <w:rsid w:val="00B86174"/>
    <w:rsid w:val="00B87430"/>
    <w:rsid w:val="00B90966"/>
    <w:rsid w:val="00B90CAE"/>
    <w:rsid w:val="00B90DB8"/>
    <w:rsid w:val="00B910D0"/>
    <w:rsid w:val="00B91AE6"/>
    <w:rsid w:val="00B9381F"/>
    <w:rsid w:val="00B93AB3"/>
    <w:rsid w:val="00B96900"/>
    <w:rsid w:val="00B96E6E"/>
    <w:rsid w:val="00B977A1"/>
    <w:rsid w:val="00BA1119"/>
    <w:rsid w:val="00BA185F"/>
    <w:rsid w:val="00BA28E8"/>
    <w:rsid w:val="00BA5BAA"/>
    <w:rsid w:val="00BA6445"/>
    <w:rsid w:val="00BA674F"/>
    <w:rsid w:val="00BB1C7B"/>
    <w:rsid w:val="00BB2B2B"/>
    <w:rsid w:val="00BB2ECB"/>
    <w:rsid w:val="00BB345D"/>
    <w:rsid w:val="00BB4031"/>
    <w:rsid w:val="00BB59C6"/>
    <w:rsid w:val="00BB6C37"/>
    <w:rsid w:val="00BB772A"/>
    <w:rsid w:val="00BC1040"/>
    <w:rsid w:val="00BC3346"/>
    <w:rsid w:val="00BC38AA"/>
    <w:rsid w:val="00BC6E78"/>
    <w:rsid w:val="00BC7944"/>
    <w:rsid w:val="00BC7A4C"/>
    <w:rsid w:val="00BD051F"/>
    <w:rsid w:val="00BD0600"/>
    <w:rsid w:val="00BD314D"/>
    <w:rsid w:val="00BD391A"/>
    <w:rsid w:val="00BD4D5C"/>
    <w:rsid w:val="00BD50E9"/>
    <w:rsid w:val="00BD537D"/>
    <w:rsid w:val="00BD62C7"/>
    <w:rsid w:val="00BE1182"/>
    <w:rsid w:val="00BE25A4"/>
    <w:rsid w:val="00BE3277"/>
    <w:rsid w:val="00BE3564"/>
    <w:rsid w:val="00BE4F37"/>
    <w:rsid w:val="00BE7E62"/>
    <w:rsid w:val="00BF0AB1"/>
    <w:rsid w:val="00BF12FE"/>
    <w:rsid w:val="00BF1746"/>
    <w:rsid w:val="00BF2D02"/>
    <w:rsid w:val="00BF48CE"/>
    <w:rsid w:val="00BF4D08"/>
    <w:rsid w:val="00BF6FE3"/>
    <w:rsid w:val="00BF7572"/>
    <w:rsid w:val="00C01805"/>
    <w:rsid w:val="00C02D44"/>
    <w:rsid w:val="00C03BE9"/>
    <w:rsid w:val="00C0460B"/>
    <w:rsid w:val="00C04C9C"/>
    <w:rsid w:val="00C05DCF"/>
    <w:rsid w:val="00C05FBF"/>
    <w:rsid w:val="00C0619A"/>
    <w:rsid w:val="00C11E34"/>
    <w:rsid w:val="00C12051"/>
    <w:rsid w:val="00C126F1"/>
    <w:rsid w:val="00C12773"/>
    <w:rsid w:val="00C12A87"/>
    <w:rsid w:val="00C138B0"/>
    <w:rsid w:val="00C13914"/>
    <w:rsid w:val="00C13E3C"/>
    <w:rsid w:val="00C14208"/>
    <w:rsid w:val="00C143FA"/>
    <w:rsid w:val="00C14691"/>
    <w:rsid w:val="00C16C10"/>
    <w:rsid w:val="00C16D68"/>
    <w:rsid w:val="00C2034D"/>
    <w:rsid w:val="00C21443"/>
    <w:rsid w:val="00C21C68"/>
    <w:rsid w:val="00C23416"/>
    <w:rsid w:val="00C250FB"/>
    <w:rsid w:val="00C25244"/>
    <w:rsid w:val="00C263F7"/>
    <w:rsid w:val="00C26EF3"/>
    <w:rsid w:val="00C27294"/>
    <w:rsid w:val="00C27B29"/>
    <w:rsid w:val="00C31885"/>
    <w:rsid w:val="00C31E56"/>
    <w:rsid w:val="00C331CB"/>
    <w:rsid w:val="00C3361E"/>
    <w:rsid w:val="00C341FD"/>
    <w:rsid w:val="00C35F5B"/>
    <w:rsid w:val="00C36A9E"/>
    <w:rsid w:val="00C36AD4"/>
    <w:rsid w:val="00C37899"/>
    <w:rsid w:val="00C409B3"/>
    <w:rsid w:val="00C4347B"/>
    <w:rsid w:val="00C44337"/>
    <w:rsid w:val="00C444FE"/>
    <w:rsid w:val="00C44FC6"/>
    <w:rsid w:val="00C469EC"/>
    <w:rsid w:val="00C46CD8"/>
    <w:rsid w:val="00C4795A"/>
    <w:rsid w:val="00C5089B"/>
    <w:rsid w:val="00C50E3A"/>
    <w:rsid w:val="00C5146D"/>
    <w:rsid w:val="00C51499"/>
    <w:rsid w:val="00C54C73"/>
    <w:rsid w:val="00C550CB"/>
    <w:rsid w:val="00C55FB0"/>
    <w:rsid w:val="00C566C6"/>
    <w:rsid w:val="00C56AFD"/>
    <w:rsid w:val="00C57D89"/>
    <w:rsid w:val="00C60227"/>
    <w:rsid w:val="00C6135C"/>
    <w:rsid w:val="00C61A40"/>
    <w:rsid w:val="00C63599"/>
    <w:rsid w:val="00C638F8"/>
    <w:rsid w:val="00C63979"/>
    <w:rsid w:val="00C641B1"/>
    <w:rsid w:val="00C64707"/>
    <w:rsid w:val="00C64949"/>
    <w:rsid w:val="00C64B70"/>
    <w:rsid w:val="00C6663F"/>
    <w:rsid w:val="00C673AB"/>
    <w:rsid w:val="00C67E53"/>
    <w:rsid w:val="00C7023A"/>
    <w:rsid w:val="00C705F8"/>
    <w:rsid w:val="00C70AE9"/>
    <w:rsid w:val="00C70D81"/>
    <w:rsid w:val="00C72029"/>
    <w:rsid w:val="00C7208F"/>
    <w:rsid w:val="00C72C03"/>
    <w:rsid w:val="00C733B8"/>
    <w:rsid w:val="00C767CF"/>
    <w:rsid w:val="00C7753C"/>
    <w:rsid w:val="00C77AB3"/>
    <w:rsid w:val="00C77FEA"/>
    <w:rsid w:val="00C808D7"/>
    <w:rsid w:val="00C80A26"/>
    <w:rsid w:val="00C816ED"/>
    <w:rsid w:val="00C836BB"/>
    <w:rsid w:val="00C83D64"/>
    <w:rsid w:val="00C84D99"/>
    <w:rsid w:val="00C85202"/>
    <w:rsid w:val="00C85F63"/>
    <w:rsid w:val="00C8784F"/>
    <w:rsid w:val="00C9018E"/>
    <w:rsid w:val="00C90520"/>
    <w:rsid w:val="00C90FF6"/>
    <w:rsid w:val="00C9126A"/>
    <w:rsid w:val="00C91661"/>
    <w:rsid w:val="00C924CA"/>
    <w:rsid w:val="00C92B31"/>
    <w:rsid w:val="00C9572D"/>
    <w:rsid w:val="00C95EB1"/>
    <w:rsid w:val="00C968F1"/>
    <w:rsid w:val="00C96930"/>
    <w:rsid w:val="00C976A7"/>
    <w:rsid w:val="00CA0594"/>
    <w:rsid w:val="00CA110E"/>
    <w:rsid w:val="00CA4621"/>
    <w:rsid w:val="00CA4E58"/>
    <w:rsid w:val="00CA4FB7"/>
    <w:rsid w:val="00CA53DA"/>
    <w:rsid w:val="00CA5966"/>
    <w:rsid w:val="00CA5D85"/>
    <w:rsid w:val="00CA6F28"/>
    <w:rsid w:val="00CA7AA4"/>
    <w:rsid w:val="00CA7EBF"/>
    <w:rsid w:val="00CB005C"/>
    <w:rsid w:val="00CB0E0C"/>
    <w:rsid w:val="00CB18F4"/>
    <w:rsid w:val="00CB1FC7"/>
    <w:rsid w:val="00CB33AF"/>
    <w:rsid w:val="00CB3DB4"/>
    <w:rsid w:val="00CB4A8B"/>
    <w:rsid w:val="00CB4B9F"/>
    <w:rsid w:val="00CB5987"/>
    <w:rsid w:val="00CB5BB1"/>
    <w:rsid w:val="00CB795A"/>
    <w:rsid w:val="00CB7C66"/>
    <w:rsid w:val="00CC0DCA"/>
    <w:rsid w:val="00CC3433"/>
    <w:rsid w:val="00CC398A"/>
    <w:rsid w:val="00CC3C38"/>
    <w:rsid w:val="00CC4826"/>
    <w:rsid w:val="00CC488E"/>
    <w:rsid w:val="00CC4BEE"/>
    <w:rsid w:val="00CC60EE"/>
    <w:rsid w:val="00CC6B56"/>
    <w:rsid w:val="00CC752E"/>
    <w:rsid w:val="00CC7A0F"/>
    <w:rsid w:val="00CD0200"/>
    <w:rsid w:val="00CD0A75"/>
    <w:rsid w:val="00CD2FC7"/>
    <w:rsid w:val="00CD4332"/>
    <w:rsid w:val="00CD5952"/>
    <w:rsid w:val="00CD68D7"/>
    <w:rsid w:val="00CD7CC5"/>
    <w:rsid w:val="00CE2047"/>
    <w:rsid w:val="00CE4EB1"/>
    <w:rsid w:val="00CE6E07"/>
    <w:rsid w:val="00CF1404"/>
    <w:rsid w:val="00CF22FE"/>
    <w:rsid w:val="00CF2688"/>
    <w:rsid w:val="00CF34F8"/>
    <w:rsid w:val="00CF382E"/>
    <w:rsid w:val="00CF3875"/>
    <w:rsid w:val="00CF42CA"/>
    <w:rsid w:val="00CF5BC3"/>
    <w:rsid w:val="00CF7484"/>
    <w:rsid w:val="00CF766C"/>
    <w:rsid w:val="00D0046C"/>
    <w:rsid w:val="00D00771"/>
    <w:rsid w:val="00D017D7"/>
    <w:rsid w:val="00D01FB7"/>
    <w:rsid w:val="00D02622"/>
    <w:rsid w:val="00D0299C"/>
    <w:rsid w:val="00D02EB1"/>
    <w:rsid w:val="00D030DD"/>
    <w:rsid w:val="00D04352"/>
    <w:rsid w:val="00D04A80"/>
    <w:rsid w:val="00D05B06"/>
    <w:rsid w:val="00D067D5"/>
    <w:rsid w:val="00D1195C"/>
    <w:rsid w:val="00D11F20"/>
    <w:rsid w:val="00D12C69"/>
    <w:rsid w:val="00D14C2F"/>
    <w:rsid w:val="00D15125"/>
    <w:rsid w:val="00D1533B"/>
    <w:rsid w:val="00D158BD"/>
    <w:rsid w:val="00D16066"/>
    <w:rsid w:val="00D16674"/>
    <w:rsid w:val="00D16D9F"/>
    <w:rsid w:val="00D17481"/>
    <w:rsid w:val="00D223A6"/>
    <w:rsid w:val="00D22D51"/>
    <w:rsid w:val="00D24B9F"/>
    <w:rsid w:val="00D25C5B"/>
    <w:rsid w:val="00D260FA"/>
    <w:rsid w:val="00D2696C"/>
    <w:rsid w:val="00D3169B"/>
    <w:rsid w:val="00D317EB"/>
    <w:rsid w:val="00D3193A"/>
    <w:rsid w:val="00D31BF6"/>
    <w:rsid w:val="00D35F51"/>
    <w:rsid w:val="00D36472"/>
    <w:rsid w:val="00D406C1"/>
    <w:rsid w:val="00D41373"/>
    <w:rsid w:val="00D41736"/>
    <w:rsid w:val="00D418CA"/>
    <w:rsid w:val="00D41B65"/>
    <w:rsid w:val="00D42051"/>
    <w:rsid w:val="00D4393E"/>
    <w:rsid w:val="00D43C2D"/>
    <w:rsid w:val="00D446A2"/>
    <w:rsid w:val="00D45042"/>
    <w:rsid w:val="00D45442"/>
    <w:rsid w:val="00D50394"/>
    <w:rsid w:val="00D510E6"/>
    <w:rsid w:val="00D51731"/>
    <w:rsid w:val="00D5177F"/>
    <w:rsid w:val="00D521E7"/>
    <w:rsid w:val="00D53306"/>
    <w:rsid w:val="00D53859"/>
    <w:rsid w:val="00D53E4D"/>
    <w:rsid w:val="00D544F6"/>
    <w:rsid w:val="00D567FF"/>
    <w:rsid w:val="00D56AC0"/>
    <w:rsid w:val="00D609F1"/>
    <w:rsid w:val="00D61430"/>
    <w:rsid w:val="00D640D7"/>
    <w:rsid w:val="00D64CB1"/>
    <w:rsid w:val="00D64D8B"/>
    <w:rsid w:val="00D661F9"/>
    <w:rsid w:val="00D6680C"/>
    <w:rsid w:val="00D66908"/>
    <w:rsid w:val="00D670BE"/>
    <w:rsid w:val="00D672AE"/>
    <w:rsid w:val="00D72E5C"/>
    <w:rsid w:val="00D74031"/>
    <w:rsid w:val="00D74871"/>
    <w:rsid w:val="00D75CDF"/>
    <w:rsid w:val="00D75E2A"/>
    <w:rsid w:val="00D7632E"/>
    <w:rsid w:val="00D81588"/>
    <w:rsid w:val="00D81634"/>
    <w:rsid w:val="00D8188D"/>
    <w:rsid w:val="00D82813"/>
    <w:rsid w:val="00D84499"/>
    <w:rsid w:val="00D85278"/>
    <w:rsid w:val="00D85892"/>
    <w:rsid w:val="00D86523"/>
    <w:rsid w:val="00D8659C"/>
    <w:rsid w:val="00D86740"/>
    <w:rsid w:val="00D86D1D"/>
    <w:rsid w:val="00D87A03"/>
    <w:rsid w:val="00D92522"/>
    <w:rsid w:val="00D92B4F"/>
    <w:rsid w:val="00D92F64"/>
    <w:rsid w:val="00D937F4"/>
    <w:rsid w:val="00D950DA"/>
    <w:rsid w:val="00D95C8D"/>
    <w:rsid w:val="00D96B96"/>
    <w:rsid w:val="00D97499"/>
    <w:rsid w:val="00DA012E"/>
    <w:rsid w:val="00DA0884"/>
    <w:rsid w:val="00DA1292"/>
    <w:rsid w:val="00DA1E33"/>
    <w:rsid w:val="00DA2545"/>
    <w:rsid w:val="00DA2A3B"/>
    <w:rsid w:val="00DA4643"/>
    <w:rsid w:val="00DA614A"/>
    <w:rsid w:val="00DA61A1"/>
    <w:rsid w:val="00DA6255"/>
    <w:rsid w:val="00DA6347"/>
    <w:rsid w:val="00DA642D"/>
    <w:rsid w:val="00DA64D1"/>
    <w:rsid w:val="00DA7177"/>
    <w:rsid w:val="00DA76E6"/>
    <w:rsid w:val="00DB0015"/>
    <w:rsid w:val="00DB0443"/>
    <w:rsid w:val="00DB1263"/>
    <w:rsid w:val="00DB1E16"/>
    <w:rsid w:val="00DB2735"/>
    <w:rsid w:val="00DB4F9E"/>
    <w:rsid w:val="00DB56A0"/>
    <w:rsid w:val="00DB6C84"/>
    <w:rsid w:val="00DB7E7C"/>
    <w:rsid w:val="00DB7F96"/>
    <w:rsid w:val="00DC0399"/>
    <w:rsid w:val="00DC0421"/>
    <w:rsid w:val="00DC1544"/>
    <w:rsid w:val="00DC1549"/>
    <w:rsid w:val="00DC46E8"/>
    <w:rsid w:val="00DC6158"/>
    <w:rsid w:val="00DC6709"/>
    <w:rsid w:val="00DC74D6"/>
    <w:rsid w:val="00DC76CF"/>
    <w:rsid w:val="00DD001B"/>
    <w:rsid w:val="00DD040A"/>
    <w:rsid w:val="00DD0B94"/>
    <w:rsid w:val="00DD1347"/>
    <w:rsid w:val="00DD1E24"/>
    <w:rsid w:val="00DD4A1D"/>
    <w:rsid w:val="00DD5CC2"/>
    <w:rsid w:val="00DD61DC"/>
    <w:rsid w:val="00DD651F"/>
    <w:rsid w:val="00DD6686"/>
    <w:rsid w:val="00DD6BF7"/>
    <w:rsid w:val="00DD727D"/>
    <w:rsid w:val="00DD7475"/>
    <w:rsid w:val="00DE0DF1"/>
    <w:rsid w:val="00DE27AE"/>
    <w:rsid w:val="00DE289F"/>
    <w:rsid w:val="00DE29D3"/>
    <w:rsid w:val="00DE2BD1"/>
    <w:rsid w:val="00DE3199"/>
    <w:rsid w:val="00DE377A"/>
    <w:rsid w:val="00DE42FC"/>
    <w:rsid w:val="00DE4579"/>
    <w:rsid w:val="00DE544A"/>
    <w:rsid w:val="00DE5471"/>
    <w:rsid w:val="00DE557A"/>
    <w:rsid w:val="00DE60F3"/>
    <w:rsid w:val="00DE62FD"/>
    <w:rsid w:val="00DE74CF"/>
    <w:rsid w:val="00DF2980"/>
    <w:rsid w:val="00DF2BF5"/>
    <w:rsid w:val="00DF68BF"/>
    <w:rsid w:val="00DF74C6"/>
    <w:rsid w:val="00E013BB"/>
    <w:rsid w:val="00E013D5"/>
    <w:rsid w:val="00E022BC"/>
    <w:rsid w:val="00E025F6"/>
    <w:rsid w:val="00E02F0B"/>
    <w:rsid w:val="00E0334C"/>
    <w:rsid w:val="00E037E4"/>
    <w:rsid w:val="00E039BD"/>
    <w:rsid w:val="00E050DD"/>
    <w:rsid w:val="00E05245"/>
    <w:rsid w:val="00E06526"/>
    <w:rsid w:val="00E06984"/>
    <w:rsid w:val="00E06D7C"/>
    <w:rsid w:val="00E07268"/>
    <w:rsid w:val="00E07E81"/>
    <w:rsid w:val="00E1020D"/>
    <w:rsid w:val="00E1174D"/>
    <w:rsid w:val="00E11CED"/>
    <w:rsid w:val="00E12940"/>
    <w:rsid w:val="00E12B39"/>
    <w:rsid w:val="00E14F3C"/>
    <w:rsid w:val="00E15BE7"/>
    <w:rsid w:val="00E16213"/>
    <w:rsid w:val="00E20F62"/>
    <w:rsid w:val="00E221F9"/>
    <w:rsid w:val="00E22350"/>
    <w:rsid w:val="00E22F33"/>
    <w:rsid w:val="00E23D45"/>
    <w:rsid w:val="00E23DCA"/>
    <w:rsid w:val="00E24194"/>
    <w:rsid w:val="00E26867"/>
    <w:rsid w:val="00E26C80"/>
    <w:rsid w:val="00E26E44"/>
    <w:rsid w:val="00E2764C"/>
    <w:rsid w:val="00E31151"/>
    <w:rsid w:val="00E31412"/>
    <w:rsid w:val="00E31769"/>
    <w:rsid w:val="00E31E69"/>
    <w:rsid w:val="00E31E79"/>
    <w:rsid w:val="00E3233D"/>
    <w:rsid w:val="00E323F6"/>
    <w:rsid w:val="00E326E9"/>
    <w:rsid w:val="00E32E25"/>
    <w:rsid w:val="00E32FE4"/>
    <w:rsid w:val="00E336B8"/>
    <w:rsid w:val="00E35D35"/>
    <w:rsid w:val="00E36408"/>
    <w:rsid w:val="00E40681"/>
    <w:rsid w:val="00E40C58"/>
    <w:rsid w:val="00E41651"/>
    <w:rsid w:val="00E416AD"/>
    <w:rsid w:val="00E45C9B"/>
    <w:rsid w:val="00E45E30"/>
    <w:rsid w:val="00E467FA"/>
    <w:rsid w:val="00E47991"/>
    <w:rsid w:val="00E47DB0"/>
    <w:rsid w:val="00E52960"/>
    <w:rsid w:val="00E5321E"/>
    <w:rsid w:val="00E5357C"/>
    <w:rsid w:val="00E54742"/>
    <w:rsid w:val="00E55C63"/>
    <w:rsid w:val="00E57BA6"/>
    <w:rsid w:val="00E627E6"/>
    <w:rsid w:val="00E63800"/>
    <w:rsid w:val="00E648C1"/>
    <w:rsid w:val="00E64E79"/>
    <w:rsid w:val="00E66282"/>
    <w:rsid w:val="00E66344"/>
    <w:rsid w:val="00E66A1C"/>
    <w:rsid w:val="00E70DF4"/>
    <w:rsid w:val="00E71439"/>
    <w:rsid w:val="00E752A5"/>
    <w:rsid w:val="00E7784C"/>
    <w:rsid w:val="00E77E07"/>
    <w:rsid w:val="00E80A1F"/>
    <w:rsid w:val="00E80AFF"/>
    <w:rsid w:val="00E8207A"/>
    <w:rsid w:val="00E827F5"/>
    <w:rsid w:val="00E83263"/>
    <w:rsid w:val="00E84E2E"/>
    <w:rsid w:val="00E863B2"/>
    <w:rsid w:val="00E86BD3"/>
    <w:rsid w:val="00E873DC"/>
    <w:rsid w:val="00E90DA6"/>
    <w:rsid w:val="00E9150D"/>
    <w:rsid w:val="00E91805"/>
    <w:rsid w:val="00E94627"/>
    <w:rsid w:val="00E95578"/>
    <w:rsid w:val="00E95C44"/>
    <w:rsid w:val="00E965BA"/>
    <w:rsid w:val="00E976D8"/>
    <w:rsid w:val="00EA11A6"/>
    <w:rsid w:val="00EA2124"/>
    <w:rsid w:val="00EA2A11"/>
    <w:rsid w:val="00EA39A9"/>
    <w:rsid w:val="00EA5A55"/>
    <w:rsid w:val="00EA60F5"/>
    <w:rsid w:val="00EA67F1"/>
    <w:rsid w:val="00EA6BDD"/>
    <w:rsid w:val="00EA7711"/>
    <w:rsid w:val="00EA7CB7"/>
    <w:rsid w:val="00EA7D5D"/>
    <w:rsid w:val="00EB0B6B"/>
    <w:rsid w:val="00EB1DCC"/>
    <w:rsid w:val="00EB21C9"/>
    <w:rsid w:val="00EB2EBB"/>
    <w:rsid w:val="00EB336A"/>
    <w:rsid w:val="00EB4DED"/>
    <w:rsid w:val="00EB5155"/>
    <w:rsid w:val="00EB517C"/>
    <w:rsid w:val="00EB54B6"/>
    <w:rsid w:val="00EB5C23"/>
    <w:rsid w:val="00EB6F75"/>
    <w:rsid w:val="00EC0641"/>
    <w:rsid w:val="00EC0B8A"/>
    <w:rsid w:val="00EC0D3D"/>
    <w:rsid w:val="00EC22E9"/>
    <w:rsid w:val="00EC294E"/>
    <w:rsid w:val="00EC6238"/>
    <w:rsid w:val="00EC64FC"/>
    <w:rsid w:val="00EC6F9F"/>
    <w:rsid w:val="00EC73CA"/>
    <w:rsid w:val="00EC7C83"/>
    <w:rsid w:val="00ED3346"/>
    <w:rsid w:val="00ED3836"/>
    <w:rsid w:val="00ED3CBB"/>
    <w:rsid w:val="00ED4014"/>
    <w:rsid w:val="00ED4070"/>
    <w:rsid w:val="00ED4B81"/>
    <w:rsid w:val="00ED6111"/>
    <w:rsid w:val="00ED710D"/>
    <w:rsid w:val="00ED7F3C"/>
    <w:rsid w:val="00EE08D2"/>
    <w:rsid w:val="00EE12D7"/>
    <w:rsid w:val="00EE178F"/>
    <w:rsid w:val="00EE1BB6"/>
    <w:rsid w:val="00EE2124"/>
    <w:rsid w:val="00EE3385"/>
    <w:rsid w:val="00EE3C36"/>
    <w:rsid w:val="00EE3FF9"/>
    <w:rsid w:val="00EE5BC2"/>
    <w:rsid w:val="00EE6762"/>
    <w:rsid w:val="00EE6C02"/>
    <w:rsid w:val="00EE6CFD"/>
    <w:rsid w:val="00EF07D6"/>
    <w:rsid w:val="00EF1C7C"/>
    <w:rsid w:val="00EF1DA5"/>
    <w:rsid w:val="00EF2A17"/>
    <w:rsid w:val="00EF4128"/>
    <w:rsid w:val="00EF5042"/>
    <w:rsid w:val="00EF5650"/>
    <w:rsid w:val="00EF640C"/>
    <w:rsid w:val="00EF730C"/>
    <w:rsid w:val="00EF76C5"/>
    <w:rsid w:val="00EF783E"/>
    <w:rsid w:val="00EF7FC2"/>
    <w:rsid w:val="00F01244"/>
    <w:rsid w:val="00F01C3E"/>
    <w:rsid w:val="00F0330E"/>
    <w:rsid w:val="00F036BB"/>
    <w:rsid w:val="00F05CEC"/>
    <w:rsid w:val="00F06FA3"/>
    <w:rsid w:val="00F07858"/>
    <w:rsid w:val="00F07A0A"/>
    <w:rsid w:val="00F11640"/>
    <w:rsid w:val="00F1411E"/>
    <w:rsid w:val="00F156BA"/>
    <w:rsid w:val="00F16DB7"/>
    <w:rsid w:val="00F1703D"/>
    <w:rsid w:val="00F1792C"/>
    <w:rsid w:val="00F2080D"/>
    <w:rsid w:val="00F212CD"/>
    <w:rsid w:val="00F21458"/>
    <w:rsid w:val="00F2343A"/>
    <w:rsid w:val="00F24C3F"/>
    <w:rsid w:val="00F24F37"/>
    <w:rsid w:val="00F2555E"/>
    <w:rsid w:val="00F25DF7"/>
    <w:rsid w:val="00F26783"/>
    <w:rsid w:val="00F27A43"/>
    <w:rsid w:val="00F310E8"/>
    <w:rsid w:val="00F31726"/>
    <w:rsid w:val="00F3183D"/>
    <w:rsid w:val="00F318D9"/>
    <w:rsid w:val="00F31CE7"/>
    <w:rsid w:val="00F32ACE"/>
    <w:rsid w:val="00F32B02"/>
    <w:rsid w:val="00F35F6F"/>
    <w:rsid w:val="00F37C85"/>
    <w:rsid w:val="00F41A16"/>
    <w:rsid w:val="00F42E49"/>
    <w:rsid w:val="00F433EA"/>
    <w:rsid w:val="00F43A50"/>
    <w:rsid w:val="00F447E5"/>
    <w:rsid w:val="00F45834"/>
    <w:rsid w:val="00F458E1"/>
    <w:rsid w:val="00F46020"/>
    <w:rsid w:val="00F460CA"/>
    <w:rsid w:val="00F4759E"/>
    <w:rsid w:val="00F478C4"/>
    <w:rsid w:val="00F5337F"/>
    <w:rsid w:val="00F56109"/>
    <w:rsid w:val="00F56360"/>
    <w:rsid w:val="00F5694B"/>
    <w:rsid w:val="00F571DF"/>
    <w:rsid w:val="00F57551"/>
    <w:rsid w:val="00F57A07"/>
    <w:rsid w:val="00F57CD3"/>
    <w:rsid w:val="00F60454"/>
    <w:rsid w:val="00F6158D"/>
    <w:rsid w:val="00F61FED"/>
    <w:rsid w:val="00F62566"/>
    <w:rsid w:val="00F62683"/>
    <w:rsid w:val="00F638C7"/>
    <w:rsid w:val="00F64281"/>
    <w:rsid w:val="00F643CE"/>
    <w:rsid w:val="00F64716"/>
    <w:rsid w:val="00F66C5C"/>
    <w:rsid w:val="00F671F0"/>
    <w:rsid w:val="00F674D0"/>
    <w:rsid w:val="00F67E63"/>
    <w:rsid w:val="00F715FC"/>
    <w:rsid w:val="00F71845"/>
    <w:rsid w:val="00F71D49"/>
    <w:rsid w:val="00F71FEF"/>
    <w:rsid w:val="00F74AA8"/>
    <w:rsid w:val="00F74D09"/>
    <w:rsid w:val="00F75643"/>
    <w:rsid w:val="00F75CB3"/>
    <w:rsid w:val="00F765F8"/>
    <w:rsid w:val="00F76FFB"/>
    <w:rsid w:val="00F776A2"/>
    <w:rsid w:val="00F81255"/>
    <w:rsid w:val="00F816F6"/>
    <w:rsid w:val="00F81824"/>
    <w:rsid w:val="00F81EE2"/>
    <w:rsid w:val="00F8331F"/>
    <w:rsid w:val="00F84853"/>
    <w:rsid w:val="00F8657A"/>
    <w:rsid w:val="00F86AD2"/>
    <w:rsid w:val="00F870B8"/>
    <w:rsid w:val="00F90720"/>
    <w:rsid w:val="00F90FC5"/>
    <w:rsid w:val="00F91492"/>
    <w:rsid w:val="00F91BD9"/>
    <w:rsid w:val="00F91D8D"/>
    <w:rsid w:val="00F92C4E"/>
    <w:rsid w:val="00F935A6"/>
    <w:rsid w:val="00F93621"/>
    <w:rsid w:val="00F95268"/>
    <w:rsid w:val="00F95E91"/>
    <w:rsid w:val="00F9769F"/>
    <w:rsid w:val="00F97CEE"/>
    <w:rsid w:val="00FA1583"/>
    <w:rsid w:val="00FA3C84"/>
    <w:rsid w:val="00FA4748"/>
    <w:rsid w:val="00FA4A28"/>
    <w:rsid w:val="00FA63F9"/>
    <w:rsid w:val="00FA6737"/>
    <w:rsid w:val="00FA6AEB"/>
    <w:rsid w:val="00FA6B53"/>
    <w:rsid w:val="00FB0AF0"/>
    <w:rsid w:val="00FB0D12"/>
    <w:rsid w:val="00FB216E"/>
    <w:rsid w:val="00FB47DB"/>
    <w:rsid w:val="00FB50CE"/>
    <w:rsid w:val="00FB5379"/>
    <w:rsid w:val="00FB6D44"/>
    <w:rsid w:val="00FC0860"/>
    <w:rsid w:val="00FC12CB"/>
    <w:rsid w:val="00FC1AB5"/>
    <w:rsid w:val="00FC2392"/>
    <w:rsid w:val="00FC3743"/>
    <w:rsid w:val="00FC4A11"/>
    <w:rsid w:val="00FC5EC8"/>
    <w:rsid w:val="00FC67D5"/>
    <w:rsid w:val="00FC6C86"/>
    <w:rsid w:val="00FC73CD"/>
    <w:rsid w:val="00FC7560"/>
    <w:rsid w:val="00FD122F"/>
    <w:rsid w:val="00FD1708"/>
    <w:rsid w:val="00FD1856"/>
    <w:rsid w:val="00FD1B97"/>
    <w:rsid w:val="00FD1F2C"/>
    <w:rsid w:val="00FD22AB"/>
    <w:rsid w:val="00FD25E5"/>
    <w:rsid w:val="00FD2A72"/>
    <w:rsid w:val="00FD4261"/>
    <w:rsid w:val="00FD4B27"/>
    <w:rsid w:val="00FD4B55"/>
    <w:rsid w:val="00FD4E65"/>
    <w:rsid w:val="00FD591D"/>
    <w:rsid w:val="00FD6C7C"/>
    <w:rsid w:val="00FD6FB3"/>
    <w:rsid w:val="00FD75DD"/>
    <w:rsid w:val="00FE148F"/>
    <w:rsid w:val="00FE1563"/>
    <w:rsid w:val="00FE1D6D"/>
    <w:rsid w:val="00FE20DA"/>
    <w:rsid w:val="00FE2C21"/>
    <w:rsid w:val="00FE328E"/>
    <w:rsid w:val="00FE5277"/>
    <w:rsid w:val="00FE54FF"/>
    <w:rsid w:val="00FE6343"/>
    <w:rsid w:val="00FE7290"/>
    <w:rsid w:val="00FE7309"/>
    <w:rsid w:val="00FE7D6E"/>
    <w:rsid w:val="00FF04CC"/>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E344C"/>
  <w15:docId w15:val="{E3A31068-C8E6-41BD-87EC-3F021889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4F0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eastAsia="en-US"/>
    </w:rPr>
  </w:style>
  <w:style w:type="paragraph" w:styleId="2">
    <w:name w:val="List 2"/>
    <w:basedOn w:val="a7"/>
    <w:autoRedefine/>
    <w:rsid w:val="00647956"/>
    <w:pPr>
      <w:numPr>
        <w:numId w:val="3"/>
      </w:numPr>
      <w:snapToGrid w:val="0"/>
      <w:spacing w:before="120"/>
      <w:ind w:left="0" w:firstLineChars="0" w:firstLine="0"/>
      <w:contextualSpacing w:val="0"/>
    </w:pPr>
    <w:rPr>
      <w:rFonts w:eastAsia="宋体"/>
      <w:bCs/>
      <w:sz w:val="21"/>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iPriority w:val="99"/>
    <w:unhideWhenUsed/>
    <w:rsid w:val="00E7784C"/>
    <w:pPr>
      <w:tabs>
        <w:tab w:val="center" w:pos="4153"/>
        <w:tab w:val="right" w:pos="8306"/>
      </w:tabs>
      <w:snapToGrid w:val="0"/>
    </w:pPr>
    <w:rPr>
      <w:sz w:val="18"/>
      <w:szCs w:val="18"/>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
    <w:basedOn w:val="a"/>
    <w:link w:val="af"/>
    <w:uiPriority w:val="34"/>
    <w:qFormat/>
    <w:rsid w:val="00F81EE2"/>
    <w:pPr>
      <w:widowControl w:val="0"/>
      <w:ind w:firstLineChars="200" w:firstLine="420"/>
      <w:jc w:val="both"/>
    </w:pPr>
    <w:rPr>
      <w:rFonts w:ascii="Calibri" w:eastAsia="宋体" w:hAnsi="Calibri"/>
      <w:kern w:val="2"/>
      <w:sz w:val="21"/>
      <w:szCs w:val="22"/>
    </w:rPr>
  </w:style>
  <w:style w:type="paragraph" w:styleId="af0">
    <w:name w:val="Document Map"/>
    <w:basedOn w:val="a"/>
    <w:link w:val="af1"/>
    <w:uiPriority w:val="99"/>
    <w:semiHidden/>
    <w:unhideWhenUsed/>
    <w:rsid w:val="007043BD"/>
    <w:rPr>
      <w:rFonts w:ascii="宋体" w:eastAsia="宋体"/>
      <w:sz w:val="18"/>
      <w:szCs w:val="18"/>
    </w:rPr>
  </w:style>
  <w:style w:type="character" w:customStyle="1" w:styleId="af1">
    <w:name w:val="文档结构图 字符"/>
    <w:link w:val="af0"/>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rPr>
  </w:style>
  <w:style w:type="character" w:customStyle="1" w:styleId="THChar">
    <w:name w:val="TH Char"/>
    <w:link w:val="TH"/>
    <w:qFormat/>
    <w:rsid w:val="009C00D7"/>
    <w:rPr>
      <w:rFonts w:ascii="Arial" w:eastAsia="宋体" w:hAnsi="Arial"/>
      <w:b/>
      <w:lang w:val="en-GB"/>
    </w:rPr>
  </w:style>
  <w:style w:type="character" w:customStyle="1" w:styleId="TACChar">
    <w:name w:val="TAC Char"/>
    <w:link w:val="TAC"/>
    <w:qFormat/>
    <w:rsid w:val="009C00D7"/>
    <w:rPr>
      <w:rFonts w:ascii="Arial" w:eastAsia="宋体" w:hAnsi="Arial"/>
      <w:sz w:val="18"/>
      <w:lang w:val="en-GB"/>
    </w:rPr>
  </w:style>
  <w:style w:type="character" w:customStyle="1" w:styleId="TAHCar">
    <w:name w:val="TAH Car"/>
    <w:link w:val="TAH"/>
    <w:qFormat/>
    <w:rsid w:val="009C00D7"/>
    <w:rPr>
      <w:rFonts w:ascii="Arial" w:eastAsia="宋体" w:hAnsi="Arial"/>
      <w:b/>
      <w:sz w:val="18"/>
      <w:lang w:val="en-GB"/>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af">
    <w:name w:val="列表段落 字符"/>
    <w:aliases w:val="- Bullets 字符,목록 단락 字符,?? ?? 字符,????? 字符,???? 字符,リスト段落 字符,Lista1 字符,中等深浅网格 1 - 着色 21 字符,列出段落1 字符"/>
    <w:link w:val="ae"/>
    <w:uiPriority w:val="34"/>
    <w:qFormat/>
    <w:rsid w:val="00CB4A8B"/>
    <w:rPr>
      <w:kern w:val="2"/>
      <w:sz w:val="21"/>
      <w:szCs w:val="22"/>
    </w:rPr>
  </w:style>
  <w:style w:type="character" w:customStyle="1" w:styleId="ZGSM">
    <w:name w:val="ZGSM"/>
    <w:rsid w:val="00D937F4"/>
  </w:style>
  <w:style w:type="paragraph" w:styleId="af2">
    <w:name w:val="Date"/>
    <w:basedOn w:val="a"/>
    <w:next w:val="a"/>
    <w:link w:val="af3"/>
    <w:uiPriority w:val="99"/>
    <w:semiHidden/>
    <w:unhideWhenUsed/>
    <w:rsid w:val="006F287B"/>
    <w:pPr>
      <w:ind w:leftChars="2500" w:left="100"/>
    </w:pPr>
  </w:style>
  <w:style w:type="character" w:customStyle="1" w:styleId="af3">
    <w:name w:val="日期 字符"/>
    <w:link w:val="af2"/>
    <w:uiPriority w:val="99"/>
    <w:semiHidden/>
    <w:rsid w:val="006F287B"/>
    <w:rPr>
      <w:rFonts w:ascii="Times New Roman" w:eastAsia="Times New Roman" w:hAnsi="Times New Roman"/>
      <w:szCs w:val="24"/>
      <w:lang w:eastAsia="en-US"/>
    </w:rPr>
  </w:style>
  <w:style w:type="paragraph" w:styleId="af4">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5">
    <w:name w:val="Table 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styleId="af6">
    <w:name w:val="annotation reference"/>
    <w:semiHidden/>
    <w:rsid w:val="00C72029"/>
    <w:rPr>
      <w:rFonts w:eastAsia="宋体"/>
      <w:sz w:val="16"/>
      <w:lang w:val="en-US" w:eastAsia="zh-CN" w:bidi="ar-SA"/>
    </w:rPr>
  </w:style>
  <w:style w:type="paragraph" w:styleId="af7">
    <w:name w:val="annotation text"/>
    <w:basedOn w:val="a"/>
    <w:link w:val="af8"/>
    <w:semiHidden/>
    <w:rsid w:val="00C72029"/>
    <w:pPr>
      <w:spacing w:after="180"/>
    </w:pPr>
    <w:rPr>
      <w:rFonts w:eastAsia="宋体"/>
      <w:szCs w:val="20"/>
      <w:lang w:val="en-GB"/>
    </w:rPr>
  </w:style>
  <w:style w:type="character" w:customStyle="1" w:styleId="af8">
    <w:name w:val="批注文字 字符"/>
    <w:link w:val="af7"/>
    <w:semiHidden/>
    <w:rsid w:val="00C72029"/>
    <w:rPr>
      <w:rFonts w:ascii="Times New Roman" w:hAnsi="Times New Roman"/>
      <w:lang w:val="en-GB" w:eastAsia="en-US"/>
    </w:rPr>
  </w:style>
  <w:style w:type="paragraph" w:customStyle="1" w:styleId="Doc-title">
    <w:name w:val="Doc-title"/>
    <w:basedOn w:val="a"/>
    <w:next w:val="Doc-text2"/>
    <w:link w:val="Doc-titleChar"/>
    <w:qFormat/>
    <w:rsid w:val="00A4763C"/>
    <w:pPr>
      <w:spacing w:before="60"/>
      <w:ind w:left="1259" w:hanging="1259"/>
    </w:pPr>
    <w:rPr>
      <w:rFonts w:ascii="Arial" w:eastAsia="MS Mincho" w:hAnsi="Arial"/>
      <w:noProof/>
      <w:lang w:val="en-GB" w:eastAsia="en-GB"/>
    </w:rPr>
  </w:style>
  <w:style w:type="paragraph" w:customStyle="1" w:styleId="Doc-text2">
    <w:name w:val="Doc-text2"/>
    <w:basedOn w:val="a"/>
    <w:link w:val="Doc-text2Char"/>
    <w:qFormat/>
    <w:rsid w:val="00A4763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4763C"/>
    <w:rPr>
      <w:rFonts w:ascii="Arial" w:eastAsia="MS Mincho" w:hAnsi="Arial"/>
      <w:szCs w:val="24"/>
      <w:lang w:val="en-GB" w:eastAsia="en-GB"/>
    </w:rPr>
  </w:style>
  <w:style w:type="character" w:customStyle="1" w:styleId="Doc-titleChar">
    <w:name w:val="Doc-title Char"/>
    <w:link w:val="Doc-title"/>
    <w:qFormat/>
    <w:rsid w:val="00A4763C"/>
    <w:rPr>
      <w:rFonts w:ascii="Arial" w:eastAsia="MS Mincho" w:hAnsi="Arial"/>
      <w:noProof/>
      <w:szCs w:val="24"/>
      <w:lang w:val="en-GB" w:eastAsia="en-GB"/>
    </w:rPr>
  </w:style>
  <w:style w:type="paragraph" w:customStyle="1" w:styleId="B2">
    <w:name w:val="B2"/>
    <w:basedOn w:val="2"/>
    <w:link w:val="B2Char"/>
    <w:rsid w:val="00FC6C86"/>
    <w:pPr>
      <w:numPr>
        <w:numId w:val="0"/>
      </w:numPr>
      <w:snapToGrid/>
      <w:spacing w:before="0" w:after="180"/>
      <w:ind w:left="851" w:hanging="284"/>
    </w:pPr>
    <w:rPr>
      <w:rFonts w:eastAsia="Malgun Gothic"/>
      <w:bCs w:val="0"/>
      <w:sz w:val="20"/>
      <w:szCs w:val="20"/>
      <w:lang w:val="en-GB" w:eastAsia="en-US"/>
    </w:rPr>
  </w:style>
  <w:style w:type="character" w:customStyle="1" w:styleId="B2Char">
    <w:name w:val="B2 Char"/>
    <w:link w:val="B2"/>
    <w:rsid w:val="00FC6C86"/>
    <w:rPr>
      <w:rFonts w:ascii="Times New Roman" w:eastAsia="Malgun Gothic" w:hAnsi="Times New Roman"/>
      <w:lang w:val="en-GB" w:eastAsia="en-US"/>
    </w:rPr>
  </w:style>
  <w:style w:type="paragraph" w:customStyle="1" w:styleId="B3">
    <w:name w:val="B3"/>
    <w:basedOn w:val="31"/>
    <w:rsid w:val="00FC6C86"/>
    <w:pPr>
      <w:spacing w:after="180"/>
      <w:ind w:leftChars="0" w:left="1135" w:firstLineChars="0" w:hanging="284"/>
      <w:contextualSpacing w:val="0"/>
    </w:pPr>
    <w:rPr>
      <w:rFonts w:eastAsia="Malgun Gothic"/>
      <w:szCs w:val="20"/>
      <w:lang w:val="en-GB"/>
    </w:rPr>
  </w:style>
  <w:style w:type="paragraph" w:customStyle="1" w:styleId="B4">
    <w:name w:val="B4"/>
    <w:basedOn w:val="4"/>
    <w:rsid w:val="00FC6C86"/>
    <w:pPr>
      <w:spacing w:after="180"/>
      <w:ind w:leftChars="0" w:left="1418" w:firstLineChars="0" w:hanging="284"/>
      <w:contextualSpacing w:val="0"/>
    </w:pPr>
    <w:rPr>
      <w:rFonts w:eastAsia="Malgun Gothic"/>
      <w:szCs w:val="20"/>
      <w:lang w:val="en-GB"/>
    </w:rPr>
  </w:style>
  <w:style w:type="paragraph" w:styleId="31">
    <w:name w:val="List 3"/>
    <w:basedOn w:val="a"/>
    <w:uiPriority w:val="99"/>
    <w:semiHidden/>
    <w:unhideWhenUsed/>
    <w:rsid w:val="00FC6C86"/>
    <w:pPr>
      <w:ind w:leftChars="400" w:left="100" w:hangingChars="200" w:hanging="200"/>
      <w:contextualSpacing/>
    </w:pPr>
  </w:style>
  <w:style w:type="paragraph" w:styleId="4">
    <w:name w:val="List 4"/>
    <w:basedOn w:val="a"/>
    <w:uiPriority w:val="99"/>
    <w:semiHidden/>
    <w:unhideWhenUsed/>
    <w:rsid w:val="00FC6C86"/>
    <w:pPr>
      <w:ind w:leftChars="600" w:left="100" w:hangingChars="200" w:hanging="200"/>
      <w:contextualSpacing/>
    </w:pPr>
  </w:style>
  <w:style w:type="paragraph" w:styleId="af9">
    <w:name w:val="annotation subject"/>
    <w:basedOn w:val="af7"/>
    <w:next w:val="af7"/>
    <w:link w:val="afa"/>
    <w:uiPriority w:val="99"/>
    <w:semiHidden/>
    <w:unhideWhenUsed/>
    <w:rsid w:val="00721926"/>
    <w:pPr>
      <w:spacing w:after="0"/>
    </w:pPr>
    <w:rPr>
      <w:rFonts w:eastAsia="Times New Roman"/>
      <w:b/>
      <w:bCs/>
      <w:szCs w:val="24"/>
      <w:lang w:val="en-US"/>
    </w:rPr>
  </w:style>
  <w:style w:type="character" w:customStyle="1" w:styleId="afa">
    <w:name w:val="批注主题 字符"/>
    <w:basedOn w:val="af8"/>
    <w:link w:val="af9"/>
    <w:uiPriority w:val="99"/>
    <w:semiHidden/>
    <w:rsid w:val="00721926"/>
    <w:rPr>
      <w:rFonts w:ascii="Times New Roman" w:eastAsia="Times New Roman" w:hAnsi="Times New Roman"/>
      <w:b/>
      <w:bC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38170732">
      <w:bodyDiv w:val="1"/>
      <w:marLeft w:val="0"/>
      <w:marRight w:val="0"/>
      <w:marTop w:val="0"/>
      <w:marBottom w:val="0"/>
      <w:divBdr>
        <w:top w:val="none" w:sz="0" w:space="0" w:color="auto"/>
        <w:left w:val="none" w:sz="0" w:space="0" w:color="auto"/>
        <w:bottom w:val="none" w:sz="0" w:space="0" w:color="auto"/>
        <w:right w:val="none" w:sz="0" w:space="0" w:color="auto"/>
      </w:divBdr>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32008190">
      <w:bodyDiv w:val="1"/>
      <w:marLeft w:val="0"/>
      <w:marRight w:val="0"/>
      <w:marTop w:val="0"/>
      <w:marBottom w:val="0"/>
      <w:divBdr>
        <w:top w:val="none" w:sz="0" w:space="0" w:color="auto"/>
        <w:left w:val="none" w:sz="0" w:space="0" w:color="auto"/>
        <w:bottom w:val="none" w:sz="0" w:space="0" w:color="auto"/>
        <w:right w:val="none" w:sz="0" w:space="0" w:color="auto"/>
      </w:divBdr>
      <w:divsChild>
        <w:div w:id="647126887">
          <w:marLeft w:val="1166"/>
          <w:marRight w:val="0"/>
          <w:marTop w:val="86"/>
          <w:marBottom w:val="0"/>
          <w:divBdr>
            <w:top w:val="none" w:sz="0" w:space="0" w:color="auto"/>
            <w:left w:val="none" w:sz="0" w:space="0" w:color="auto"/>
            <w:bottom w:val="none" w:sz="0" w:space="0" w:color="auto"/>
            <w:right w:val="none" w:sz="0" w:space="0" w:color="auto"/>
          </w:divBdr>
        </w:div>
        <w:div w:id="909658689">
          <w:marLeft w:val="1166"/>
          <w:marRight w:val="0"/>
          <w:marTop w:val="86"/>
          <w:marBottom w:val="0"/>
          <w:divBdr>
            <w:top w:val="none" w:sz="0" w:space="0" w:color="auto"/>
            <w:left w:val="none" w:sz="0" w:space="0" w:color="auto"/>
            <w:bottom w:val="none" w:sz="0" w:space="0" w:color="auto"/>
            <w:right w:val="none" w:sz="0" w:space="0" w:color="auto"/>
          </w:divBdr>
        </w:div>
        <w:div w:id="1781606624">
          <w:marLeft w:val="1166"/>
          <w:marRight w:val="0"/>
          <w:marTop w:val="86"/>
          <w:marBottom w:val="0"/>
          <w:divBdr>
            <w:top w:val="none" w:sz="0" w:space="0" w:color="auto"/>
            <w:left w:val="none" w:sz="0" w:space="0" w:color="auto"/>
            <w:bottom w:val="none" w:sz="0" w:space="0" w:color="auto"/>
            <w:right w:val="none" w:sz="0" w:space="0" w:color="auto"/>
          </w:divBdr>
        </w:div>
      </w:divsChild>
    </w:div>
    <w:div w:id="259879919">
      <w:bodyDiv w:val="1"/>
      <w:marLeft w:val="0"/>
      <w:marRight w:val="0"/>
      <w:marTop w:val="0"/>
      <w:marBottom w:val="0"/>
      <w:divBdr>
        <w:top w:val="none" w:sz="0" w:space="0" w:color="auto"/>
        <w:left w:val="none" w:sz="0" w:space="0" w:color="auto"/>
        <w:bottom w:val="none" w:sz="0" w:space="0" w:color="auto"/>
        <w:right w:val="none" w:sz="0" w:space="0" w:color="auto"/>
      </w:divBdr>
      <w:divsChild>
        <w:div w:id="39600818">
          <w:marLeft w:val="1800"/>
          <w:marRight w:val="0"/>
          <w:marTop w:val="100"/>
          <w:marBottom w:val="0"/>
          <w:divBdr>
            <w:top w:val="none" w:sz="0" w:space="0" w:color="auto"/>
            <w:left w:val="none" w:sz="0" w:space="0" w:color="auto"/>
            <w:bottom w:val="none" w:sz="0" w:space="0" w:color="auto"/>
            <w:right w:val="none" w:sz="0" w:space="0" w:color="auto"/>
          </w:divBdr>
        </w:div>
        <w:div w:id="92865740">
          <w:marLeft w:val="1080"/>
          <w:marRight w:val="0"/>
          <w:marTop w:val="100"/>
          <w:marBottom w:val="0"/>
          <w:divBdr>
            <w:top w:val="none" w:sz="0" w:space="0" w:color="auto"/>
            <w:left w:val="none" w:sz="0" w:space="0" w:color="auto"/>
            <w:bottom w:val="none" w:sz="0" w:space="0" w:color="auto"/>
            <w:right w:val="none" w:sz="0" w:space="0" w:color="auto"/>
          </w:divBdr>
        </w:div>
        <w:div w:id="94373502">
          <w:marLeft w:val="1080"/>
          <w:marRight w:val="0"/>
          <w:marTop w:val="100"/>
          <w:marBottom w:val="0"/>
          <w:divBdr>
            <w:top w:val="none" w:sz="0" w:space="0" w:color="auto"/>
            <w:left w:val="none" w:sz="0" w:space="0" w:color="auto"/>
            <w:bottom w:val="none" w:sz="0" w:space="0" w:color="auto"/>
            <w:right w:val="none" w:sz="0" w:space="0" w:color="auto"/>
          </w:divBdr>
        </w:div>
        <w:div w:id="325130320">
          <w:marLeft w:val="1080"/>
          <w:marRight w:val="0"/>
          <w:marTop w:val="100"/>
          <w:marBottom w:val="0"/>
          <w:divBdr>
            <w:top w:val="none" w:sz="0" w:space="0" w:color="auto"/>
            <w:left w:val="none" w:sz="0" w:space="0" w:color="auto"/>
            <w:bottom w:val="none" w:sz="0" w:space="0" w:color="auto"/>
            <w:right w:val="none" w:sz="0" w:space="0" w:color="auto"/>
          </w:divBdr>
        </w:div>
        <w:div w:id="553392407">
          <w:marLeft w:val="1080"/>
          <w:marRight w:val="0"/>
          <w:marTop w:val="100"/>
          <w:marBottom w:val="0"/>
          <w:divBdr>
            <w:top w:val="none" w:sz="0" w:space="0" w:color="auto"/>
            <w:left w:val="none" w:sz="0" w:space="0" w:color="auto"/>
            <w:bottom w:val="none" w:sz="0" w:space="0" w:color="auto"/>
            <w:right w:val="none" w:sz="0" w:space="0" w:color="auto"/>
          </w:divBdr>
        </w:div>
        <w:div w:id="568003443">
          <w:marLeft w:val="1800"/>
          <w:marRight w:val="0"/>
          <w:marTop w:val="100"/>
          <w:marBottom w:val="0"/>
          <w:divBdr>
            <w:top w:val="none" w:sz="0" w:space="0" w:color="auto"/>
            <w:left w:val="none" w:sz="0" w:space="0" w:color="auto"/>
            <w:bottom w:val="none" w:sz="0" w:space="0" w:color="auto"/>
            <w:right w:val="none" w:sz="0" w:space="0" w:color="auto"/>
          </w:divBdr>
        </w:div>
        <w:div w:id="666708637">
          <w:marLeft w:val="360"/>
          <w:marRight w:val="0"/>
          <w:marTop w:val="200"/>
          <w:marBottom w:val="0"/>
          <w:divBdr>
            <w:top w:val="none" w:sz="0" w:space="0" w:color="auto"/>
            <w:left w:val="none" w:sz="0" w:space="0" w:color="auto"/>
            <w:bottom w:val="none" w:sz="0" w:space="0" w:color="auto"/>
            <w:right w:val="none" w:sz="0" w:space="0" w:color="auto"/>
          </w:divBdr>
        </w:div>
        <w:div w:id="880626915">
          <w:marLeft w:val="1080"/>
          <w:marRight w:val="0"/>
          <w:marTop w:val="100"/>
          <w:marBottom w:val="0"/>
          <w:divBdr>
            <w:top w:val="none" w:sz="0" w:space="0" w:color="auto"/>
            <w:left w:val="none" w:sz="0" w:space="0" w:color="auto"/>
            <w:bottom w:val="none" w:sz="0" w:space="0" w:color="auto"/>
            <w:right w:val="none" w:sz="0" w:space="0" w:color="auto"/>
          </w:divBdr>
        </w:div>
        <w:div w:id="1197037494">
          <w:marLeft w:val="360"/>
          <w:marRight w:val="0"/>
          <w:marTop w:val="200"/>
          <w:marBottom w:val="0"/>
          <w:divBdr>
            <w:top w:val="none" w:sz="0" w:space="0" w:color="auto"/>
            <w:left w:val="none" w:sz="0" w:space="0" w:color="auto"/>
            <w:bottom w:val="none" w:sz="0" w:space="0" w:color="auto"/>
            <w:right w:val="none" w:sz="0" w:space="0" w:color="auto"/>
          </w:divBdr>
        </w:div>
        <w:div w:id="1229731368">
          <w:marLeft w:val="1080"/>
          <w:marRight w:val="0"/>
          <w:marTop w:val="100"/>
          <w:marBottom w:val="0"/>
          <w:divBdr>
            <w:top w:val="none" w:sz="0" w:space="0" w:color="auto"/>
            <w:left w:val="none" w:sz="0" w:space="0" w:color="auto"/>
            <w:bottom w:val="none" w:sz="0" w:space="0" w:color="auto"/>
            <w:right w:val="none" w:sz="0" w:space="0" w:color="auto"/>
          </w:divBdr>
        </w:div>
        <w:div w:id="1694988552">
          <w:marLeft w:val="1080"/>
          <w:marRight w:val="0"/>
          <w:marTop w:val="100"/>
          <w:marBottom w:val="0"/>
          <w:divBdr>
            <w:top w:val="none" w:sz="0" w:space="0" w:color="auto"/>
            <w:left w:val="none" w:sz="0" w:space="0" w:color="auto"/>
            <w:bottom w:val="none" w:sz="0" w:space="0" w:color="auto"/>
            <w:right w:val="none" w:sz="0" w:space="0" w:color="auto"/>
          </w:divBdr>
        </w:div>
        <w:div w:id="1990552544">
          <w:marLeft w:val="1080"/>
          <w:marRight w:val="0"/>
          <w:marTop w:val="100"/>
          <w:marBottom w:val="0"/>
          <w:divBdr>
            <w:top w:val="none" w:sz="0" w:space="0" w:color="auto"/>
            <w:left w:val="none" w:sz="0" w:space="0" w:color="auto"/>
            <w:bottom w:val="none" w:sz="0" w:space="0" w:color="auto"/>
            <w:right w:val="none" w:sz="0" w:space="0" w:color="auto"/>
          </w:divBdr>
        </w:div>
        <w:div w:id="2036421383">
          <w:marLeft w:val="1080"/>
          <w:marRight w:val="0"/>
          <w:marTop w:val="100"/>
          <w:marBottom w:val="0"/>
          <w:divBdr>
            <w:top w:val="none" w:sz="0" w:space="0" w:color="auto"/>
            <w:left w:val="none" w:sz="0" w:space="0" w:color="auto"/>
            <w:bottom w:val="none" w:sz="0" w:space="0" w:color="auto"/>
            <w:right w:val="none" w:sz="0" w:space="0" w:color="auto"/>
          </w:divBdr>
        </w:div>
        <w:div w:id="2059355137">
          <w:marLeft w:val="1080"/>
          <w:marRight w:val="0"/>
          <w:marTop w:val="10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29064476">
      <w:bodyDiv w:val="1"/>
      <w:marLeft w:val="0"/>
      <w:marRight w:val="0"/>
      <w:marTop w:val="0"/>
      <w:marBottom w:val="0"/>
      <w:divBdr>
        <w:top w:val="none" w:sz="0" w:space="0" w:color="auto"/>
        <w:left w:val="none" w:sz="0" w:space="0" w:color="auto"/>
        <w:bottom w:val="none" w:sz="0" w:space="0" w:color="auto"/>
        <w:right w:val="none" w:sz="0" w:space="0" w:color="auto"/>
      </w:divBdr>
    </w:div>
    <w:div w:id="379549075">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7290392">
      <w:bodyDiv w:val="1"/>
      <w:marLeft w:val="0"/>
      <w:marRight w:val="0"/>
      <w:marTop w:val="0"/>
      <w:marBottom w:val="0"/>
      <w:divBdr>
        <w:top w:val="none" w:sz="0" w:space="0" w:color="auto"/>
        <w:left w:val="none" w:sz="0" w:space="0" w:color="auto"/>
        <w:bottom w:val="none" w:sz="0" w:space="0" w:color="auto"/>
        <w:right w:val="none" w:sz="0" w:space="0" w:color="auto"/>
      </w:divBdr>
      <w:divsChild>
        <w:div w:id="154147355">
          <w:marLeft w:val="1166"/>
          <w:marRight w:val="0"/>
          <w:marTop w:val="106"/>
          <w:marBottom w:val="0"/>
          <w:divBdr>
            <w:top w:val="none" w:sz="0" w:space="0" w:color="auto"/>
            <w:left w:val="none" w:sz="0" w:space="0" w:color="auto"/>
            <w:bottom w:val="none" w:sz="0" w:space="0" w:color="auto"/>
            <w:right w:val="none" w:sz="0" w:space="0" w:color="auto"/>
          </w:divBdr>
        </w:div>
        <w:div w:id="771441971">
          <w:marLeft w:val="547"/>
          <w:marRight w:val="0"/>
          <w:marTop w:val="115"/>
          <w:marBottom w:val="0"/>
          <w:divBdr>
            <w:top w:val="none" w:sz="0" w:space="0" w:color="auto"/>
            <w:left w:val="none" w:sz="0" w:space="0" w:color="auto"/>
            <w:bottom w:val="none" w:sz="0" w:space="0" w:color="auto"/>
            <w:right w:val="none" w:sz="0" w:space="0" w:color="auto"/>
          </w:divBdr>
        </w:div>
        <w:div w:id="1089079772">
          <w:marLeft w:val="1166"/>
          <w:marRight w:val="0"/>
          <w:marTop w:val="106"/>
          <w:marBottom w:val="0"/>
          <w:divBdr>
            <w:top w:val="none" w:sz="0" w:space="0" w:color="auto"/>
            <w:left w:val="none" w:sz="0" w:space="0" w:color="auto"/>
            <w:bottom w:val="none" w:sz="0" w:space="0" w:color="auto"/>
            <w:right w:val="none" w:sz="0" w:space="0" w:color="auto"/>
          </w:divBdr>
        </w:div>
        <w:div w:id="1484467150">
          <w:marLeft w:val="1166"/>
          <w:marRight w:val="0"/>
          <w:marTop w:val="106"/>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84247436">
      <w:bodyDiv w:val="1"/>
      <w:marLeft w:val="0"/>
      <w:marRight w:val="0"/>
      <w:marTop w:val="0"/>
      <w:marBottom w:val="0"/>
      <w:divBdr>
        <w:top w:val="none" w:sz="0" w:space="0" w:color="auto"/>
        <w:left w:val="none" w:sz="0" w:space="0" w:color="auto"/>
        <w:bottom w:val="none" w:sz="0" w:space="0" w:color="auto"/>
        <w:right w:val="none" w:sz="0" w:space="0" w:color="auto"/>
      </w:divBdr>
    </w:div>
    <w:div w:id="484587152">
      <w:bodyDiv w:val="1"/>
      <w:marLeft w:val="0"/>
      <w:marRight w:val="0"/>
      <w:marTop w:val="0"/>
      <w:marBottom w:val="0"/>
      <w:divBdr>
        <w:top w:val="none" w:sz="0" w:space="0" w:color="auto"/>
        <w:left w:val="none" w:sz="0" w:space="0" w:color="auto"/>
        <w:bottom w:val="none" w:sz="0" w:space="0" w:color="auto"/>
        <w:right w:val="none" w:sz="0" w:space="0" w:color="auto"/>
      </w:divBdr>
      <w:divsChild>
        <w:div w:id="818421242">
          <w:marLeft w:val="547"/>
          <w:marRight w:val="0"/>
          <w:marTop w:val="96"/>
          <w:marBottom w:val="0"/>
          <w:divBdr>
            <w:top w:val="none" w:sz="0" w:space="0" w:color="auto"/>
            <w:left w:val="none" w:sz="0" w:space="0" w:color="auto"/>
            <w:bottom w:val="none" w:sz="0" w:space="0" w:color="auto"/>
            <w:right w:val="none" w:sz="0" w:space="0" w:color="auto"/>
          </w:divBdr>
        </w:div>
      </w:divsChild>
    </w:div>
    <w:div w:id="490561930">
      <w:bodyDiv w:val="1"/>
      <w:marLeft w:val="0"/>
      <w:marRight w:val="0"/>
      <w:marTop w:val="0"/>
      <w:marBottom w:val="0"/>
      <w:divBdr>
        <w:top w:val="none" w:sz="0" w:space="0" w:color="auto"/>
        <w:left w:val="none" w:sz="0" w:space="0" w:color="auto"/>
        <w:bottom w:val="none" w:sz="0" w:space="0" w:color="auto"/>
        <w:right w:val="none" w:sz="0" w:space="0" w:color="auto"/>
      </w:divBdr>
    </w:div>
    <w:div w:id="526142487">
      <w:bodyDiv w:val="1"/>
      <w:marLeft w:val="0"/>
      <w:marRight w:val="0"/>
      <w:marTop w:val="0"/>
      <w:marBottom w:val="0"/>
      <w:divBdr>
        <w:top w:val="none" w:sz="0" w:space="0" w:color="auto"/>
        <w:left w:val="none" w:sz="0" w:space="0" w:color="auto"/>
        <w:bottom w:val="none" w:sz="0" w:space="0" w:color="auto"/>
        <w:right w:val="none" w:sz="0" w:space="0" w:color="auto"/>
      </w:divBdr>
      <w:divsChild>
        <w:div w:id="72556150">
          <w:marLeft w:val="547"/>
          <w:marRight w:val="0"/>
          <w:marTop w:val="115"/>
          <w:marBottom w:val="0"/>
          <w:divBdr>
            <w:top w:val="none" w:sz="0" w:space="0" w:color="auto"/>
            <w:left w:val="none" w:sz="0" w:space="0" w:color="auto"/>
            <w:bottom w:val="none" w:sz="0" w:space="0" w:color="auto"/>
            <w:right w:val="none" w:sz="0" w:space="0" w:color="auto"/>
          </w:divBdr>
        </w:div>
        <w:div w:id="507183642">
          <w:marLeft w:val="1166"/>
          <w:marRight w:val="0"/>
          <w:marTop w:val="96"/>
          <w:marBottom w:val="0"/>
          <w:divBdr>
            <w:top w:val="none" w:sz="0" w:space="0" w:color="auto"/>
            <w:left w:val="none" w:sz="0" w:space="0" w:color="auto"/>
            <w:bottom w:val="none" w:sz="0" w:space="0" w:color="auto"/>
            <w:right w:val="none" w:sz="0" w:space="0" w:color="auto"/>
          </w:divBdr>
        </w:div>
        <w:div w:id="525215664">
          <w:marLeft w:val="1166"/>
          <w:marRight w:val="0"/>
          <w:marTop w:val="96"/>
          <w:marBottom w:val="0"/>
          <w:divBdr>
            <w:top w:val="none" w:sz="0" w:space="0" w:color="auto"/>
            <w:left w:val="none" w:sz="0" w:space="0" w:color="auto"/>
            <w:bottom w:val="none" w:sz="0" w:space="0" w:color="auto"/>
            <w:right w:val="none" w:sz="0" w:space="0" w:color="auto"/>
          </w:divBdr>
        </w:div>
        <w:div w:id="1536696043">
          <w:marLeft w:val="1166"/>
          <w:marRight w:val="0"/>
          <w:marTop w:val="96"/>
          <w:marBottom w:val="0"/>
          <w:divBdr>
            <w:top w:val="none" w:sz="0" w:space="0" w:color="auto"/>
            <w:left w:val="none" w:sz="0" w:space="0" w:color="auto"/>
            <w:bottom w:val="none" w:sz="0" w:space="0" w:color="auto"/>
            <w:right w:val="none" w:sz="0" w:space="0" w:color="auto"/>
          </w:divBdr>
        </w:div>
        <w:div w:id="1700857717">
          <w:marLeft w:val="1166"/>
          <w:marRight w:val="0"/>
          <w:marTop w:val="96"/>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8200132">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4141412">
      <w:bodyDiv w:val="1"/>
      <w:marLeft w:val="0"/>
      <w:marRight w:val="0"/>
      <w:marTop w:val="0"/>
      <w:marBottom w:val="0"/>
      <w:divBdr>
        <w:top w:val="none" w:sz="0" w:space="0" w:color="auto"/>
        <w:left w:val="none" w:sz="0" w:space="0" w:color="auto"/>
        <w:bottom w:val="none" w:sz="0" w:space="0" w:color="auto"/>
        <w:right w:val="none" w:sz="0" w:space="0" w:color="auto"/>
      </w:divBdr>
      <w:divsChild>
        <w:div w:id="1294404905">
          <w:marLeft w:val="1800"/>
          <w:marRight w:val="0"/>
          <w:marTop w:val="67"/>
          <w:marBottom w:val="0"/>
          <w:divBdr>
            <w:top w:val="none" w:sz="0" w:space="0" w:color="auto"/>
            <w:left w:val="none" w:sz="0" w:space="0" w:color="auto"/>
            <w:bottom w:val="none" w:sz="0" w:space="0" w:color="auto"/>
            <w:right w:val="none" w:sz="0" w:space="0" w:color="auto"/>
          </w:divBdr>
        </w:div>
        <w:div w:id="1371297550">
          <w:marLeft w:val="1800"/>
          <w:marRight w:val="0"/>
          <w:marTop w:val="67"/>
          <w:marBottom w:val="0"/>
          <w:divBdr>
            <w:top w:val="none" w:sz="0" w:space="0" w:color="auto"/>
            <w:left w:val="none" w:sz="0" w:space="0" w:color="auto"/>
            <w:bottom w:val="none" w:sz="0" w:space="0" w:color="auto"/>
            <w:right w:val="none" w:sz="0" w:space="0" w:color="auto"/>
          </w:divBdr>
        </w:div>
        <w:div w:id="1687176823">
          <w:marLeft w:val="1166"/>
          <w:marRight w:val="0"/>
          <w:marTop w:val="82"/>
          <w:marBottom w:val="0"/>
          <w:divBdr>
            <w:top w:val="none" w:sz="0" w:space="0" w:color="auto"/>
            <w:left w:val="none" w:sz="0" w:space="0" w:color="auto"/>
            <w:bottom w:val="none" w:sz="0" w:space="0" w:color="auto"/>
            <w:right w:val="none" w:sz="0" w:space="0" w:color="auto"/>
          </w:divBdr>
        </w:div>
        <w:div w:id="1827280511">
          <w:marLeft w:val="1166"/>
          <w:marRight w:val="0"/>
          <w:marTop w:val="82"/>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1664588">
      <w:bodyDiv w:val="1"/>
      <w:marLeft w:val="0"/>
      <w:marRight w:val="0"/>
      <w:marTop w:val="0"/>
      <w:marBottom w:val="0"/>
      <w:divBdr>
        <w:top w:val="none" w:sz="0" w:space="0" w:color="auto"/>
        <w:left w:val="none" w:sz="0" w:space="0" w:color="auto"/>
        <w:bottom w:val="none" w:sz="0" w:space="0" w:color="auto"/>
        <w:right w:val="none" w:sz="0" w:space="0" w:color="auto"/>
      </w:divBdr>
      <w:divsChild>
        <w:div w:id="3945006">
          <w:marLeft w:val="1080"/>
          <w:marRight w:val="0"/>
          <w:marTop w:val="100"/>
          <w:marBottom w:val="0"/>
          <w:divBdr>
            <w:top w:val="none" w:sz="0" w:space="0" w:color="auto"/>
            <w:left w:val="none" w:sz="0" w:space="0" w:color="auto"/>
            <w:bottom w:val="none" w:sz="0" w:space="0" w:color="auto"/>
            <w:right w:val="none" w:sz="0" w:space="0" w:color="auto"/>
          </w:divBdr>
        </w:div>
        <w:div w:id="183129961">
          <w:marLeft w:val="1080"/>
          <w:marRight w:val="0"/>
          <w:marTop w:val="100"/>
          <w:marBottom w:val="0"/>
          <w:divBdr>
            <w:top w:val="none" w:sz="0" w:space="0" w:color="auto"/>
            <w:left w:val="none" w:sz="0" w:space="0" w:color="auto"/>
            <w:bottom w:val="none" w:sz="0" w:space="0" w:color="auto"/>
            <w:right w:val="none" w:sz="0" w:space="0" w:color="auto"/>
          </w:divBdr>
        </w:div>
        <w:div w:id="287250149">
          <w:marLeft w:val="1080"/>
          <w:marRight w:val="0"/>
          <w:marTop w:val="100"/>
          <w:marBottom w:val="0"/>
          <w:divBdr>
            <w:top w:val="none" w:sz="0" w:space="0" w:color="auto"/>
            <w:left w:val="none" w:sz="0" w:space="0" w:color="auto"/>
            <w:bottom w:val="none" w:sz="0" w:space="0" w:color="auto"/>
            <w:right w:val="none" w:sz="0" w:space="0" w:color="auto"/>
          </w:divBdr>
        </w:div>
        <w:div w:id="692460301">
          <w:marLeft w:val="1080"/>
          <w:marRight w:val="0"/>
          <w:marTop w:val="100"/>
          <w:marBottom w:val="0"/>
          <w:divBdr>
            <w:top w:val="none" w:sz="0" w:space="0" w:color="auto"/>
            <w:left w:val="none" w:sz="0" w:space="0" w:color="auto"/>
            <w:bottom w:val="none" w:sz="0" w:space="0" w:color="auto"/>
            <w:right w:val="none" w:sz="0" w:space="0" w:color="auto"/>
          </w:divBdr>
        </w:div>
        <w:div w:id="821043877">
          <w:marLeft w:val="360"/>
          <w:marRight w:val="0"/>
          <w:marTop w:val="200"/>
          <w:marBottom w:val="0"/>
          <w:divBdr>
            <w:top w:val="none" w:sz="0" w:space="0" w:color="auto"/>
            <w:left w:val="none" w:sz="0" w:space="0" w:color="auto"/>
            <w:bottom w:val="none" w:sz="0" w:space="0" w:color="auto"/>
            <w:right w:val="none" w:sz="0" w:space="0" w:color="auto"/>
          </w:divBdr>
        </w:div>
        <w:div w:id="849679146">
          <w:marLeft w:val="360"/>
          <w:marRight w:val="0"/>
          <w:marTop w:val="200"/>
          <w:marBottom w:val="0"/>
          <w:divBdr>
            <w:top w:val="none" w:sz="0" w:space="0" w:color="auto"/>
            <w:left w:val="none" w:sz="0" w:space="0" w:color="auto"/>
            <w:bottom w:val="none" w:sz="0" w:space="0" w:color="auto"/>
            <w:right w:val="none" w:sz="0" w:space="0" w:color="auto"/>
          </w:divBdr>
        </w:div>
        <w:div w:id="901671652">
          <w:marLeft w:val="1080"/>
          <w:marRight w:val="0"/>
          <w:marTop w:val="100"/>
          <w:marBottom w:val="0"/>
          <w:divBdr>
            <w:top w:val="none" w:sz="0" w:space="0" w:color="auto"/>
            <w:left w:val="none" w:sz="0" w:space="0" w:color="auto"/>
            <w:bottom w:val="none" w:sz="0" w:space="0" w:color="auto"/>
            <w:right w:val="none" w:sz="0" w:space="0" w:color="auto"/>
          </w:divBdr>
        </w:div>
        <w:div w:id="976564625">
          <w:marLeft w:val="1800"/>
          <w:marRight w:val="0"/>
          <w:marTop w:val="100"/>
          <w:marBottom w:val="0"/>
          <w:divBdr>
            <w:top w:val="none" w:sz="0" w:space="0" w:color="auto"/>
            <w:left w:val="none" w:sz="0" w:space="0" w:color="auto"/>
            <w:bottom w:val="none" w:sz="0" w:space="0" w:color="auto"/>
            <w:right w:val="none" w:sz="0" w:space="0" w:color="auto"/>
          </w:divBdr>
        </w:div>
        <w:div w:id="1278411243">
          <w:marLeft w:val="1080"/>
          <w:marRight w:val="0"/>
          <w:marTop w:val="100"/>
          <w:marBottom w:val="0"/>
          <w:divBdr>
            <w:top w:val="none" w:sz="0" w:space="0" w:color="auto"/>
            <w:left w:val="none" w:sz="0" w:space="0" w:color="auto"/>
            <w:bottom w:val="none" w:sz="0" w:space="0" w:color="auto"/>
            <w:right w:val="none" w:sz="0" w:space="0" w:color="auto"/>
          </w:divBdr>
        </w:div>
        <w:div w:id="1406995661">
          <w:marLeft w:val="1800"/>
          <w:marRight w:val="0"/>
          <w:marTop w:val="100"/>
          <w:marBottom w:val="0"/>
          <w:divBdr>
            <w:top w:val="none" w:sz="0" w:space="0" w:color="auto"/>
            <w:left w:val="none" w:sz="0" w:space="0" w:color="auto"/>
            <w:bottom w:val="none" w:sz="0" w:space="0" w:color="auto"/>
            <w:right w:val="none" w:sz="0" w:space="0" w:color="auto"/>
          </w:divBdr>
        </w:div>
        <w:div w:id="1431386712">
          <w:marLeft w:val="1080"/>
          <w:marRight w:val="0"/>
          <w:marTop w:val="100"/>
          <w:marBottom w:val="0"/>
          <w:divBdr>
            <w:top w:val="none" w:sz="0" w:space="0" w:color="auto"/>
            <w:left w:val="none" w:sz="0" w:space="0" w:color="auto"/>
            <w:bottom w:val="none" w:sz="0" w:space="0" w:color="auto"/>
            <w:right w:val="none" w:sz="0" w:space="0" w:color="auto"/>
          </w:divBdr>
        </w:div>
        <w:div w:id="1520509755">
          <w:marLeft w:val="1080"/>
          <w:marRight w:val="0"/>
          <w:marTop w:val="100"/>
          <w:marBottom w:val="0"/>
          <w:divBdr>
            <w:top w:val="none" w:sz="0" w:space="0" w:color="auto"/>
            <w:left w:val="none" w:sz="0" w:space="0" w:color="auto"/>
            <w:bottom w:val="none" w:sz="0" w:space="0" w:color="auto"/>
            <w:right w:val="none" w:sz="0" w:space="0" w:color="auto"/>
          </w:divBdr>
        </w:div>
        <w:div w:id="1879778511">
          <w:marLeft w:val="1080"/>
          <w:marRight w:val="0"/>
          <w:marTop w:val="100"/>
          <w:marBottom w:val="0"/>
          <w:divBdr>
            <w:top w:val="none" w:sz="0" w:space="0" w:color="auto"/>
            <w:left w:val="none" w:sz="0" w:space="0" w:color="auto"/>
            <w:bottom w:val="none" w:sz="0" w:space="0" w:color="auto"/>
            <w:right w:val="none" w:sz="0" w:space="0" w:color="auto"/>
          </w:divBdr>
        </w:div>
        <w:div w:id="2078085128">
          <w:marLeft w:val="1080"/>
          <w:marRight w:val="0"/>
          <w:marTop w:val="10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697853541">
      <w:bodyDiv w:val="1"/>
      <w:marLeft w:val="0"/>
      <w:marRight w:val="0"/>
      <w:marTop w:val="0"/>
      <w:marBottom w:val="0"/>
      <w:divBdr>
        <w:top w:val="none" w:sz="0" w:space="0" w:color="auto"/>
        <w:left w:val="none" w:sz="0" w:space="0" w:color="auto"/>
        <w:bottom w:val="none" w:sz="0" w:space="0" w:color="auto"/>
        <w:right w:val="none" w:sz="0" w:space="0" w:color="auto"/>
      </w:divBdr>
      <w:divsChild>
        <w:div w:id="23218546">
          <w:marLeft w:val="1166"/>
          <w:marRight w:val="0"/>
          <w:marTop w:val="82"/>
          <w:marBottom w:val="0"/>
          <w:divBdr>
            <w:top w:val="none" w:sz="0" w:space="0" w:color="auto"/>
            <w:left w:val="none" w:sz="0" w:space="0" w:color="auto"/>
            <w:bottom w:val="none" w:sz="0" w:space="0" w:color="auto"/>
            <w:right w:val="none" w:sz="0" w:space="0" w:color="auto"/>
          </w:divBdr>
        </w:div>
        <w:div w:id="272321845">
          <w:marLeft w:val="1166"/>
          <w:marRight w:val="0"/>
          <w:marTop w:val="82"/>
          <w:marBottom w:val="0"/>
          <w:divBdr>
            <w:top w:val="none" w:sz="0" w:space="0" w:color="auto"/>
            <w:left w:val="none" w:sz="0" w:space="0" w:color="auto"/>
            <w:bottom w:val="none" w:sz="0" w:space="0" w:color="auto"/>
            <w:right w:val="none" w:sz="0" w:space="0" w:color="auto"/>
          </w:divBdr>
        </w:div>
        <w:div w:id="276179059">
          <w:marLeft w:val="1800"/>
          <w:marRight w:val="0"/>
          <w:marTop w:val="67"/>
          <w:marBottom w:val="0"/>
          <w:divBdr>
            <w:top w:val="none" w:sz="0" w:space="0" w:color="auto"/>
            <w:left w:val="none" w:sz="0" w:space="0" w:color="auto"/>
            <w:bottom w:val="none" w:sz="0" w:space="0" w:color="auto"/>
            <w:right w:val="none" w:sz="0" w:space="0" w:color="auto"/>
          </w:divBdr>
        </w:div>
        <w:div w:id="1440640585">
          <w:marLeft w:val="1800"/>
          <w:marRight w:val="0"/>
          <w:marTop w:val="67"/>
          <w:marBottom w:val="0"/>
          <w:divBdr>
            <w:top w:val="none" w:sz="0" w:space="0" w:color="auto"/>
            <w:left w:val="none" w:sz="0" w:space="0" w:color="auto"/>
            <w:bottom w:val="none" w:sz="0" w:space="0" w:color="auto"/>
            <w:right w:val="none" w:sz="0" w:space="0" w:color="auto"/>
          </w:divBdr>
        </w:div>
      </w:divsChild>
    </w:div>
    <w:div w:id="723215608">
      <w:bodyDiv w:val="1"/>
      <w:marLeft w:val="0"/>
      <w:marRight w:val="0"/>
      <w:marTop w:val="0"/>
      <w:marBottom w:val="0"/>
      <w:divBdr>
        <w:top w:val="none" w:sz="0" w:space="0" w:color="auto"/>
        <w:left w:val="none" w:sz="0" w:space="0" w:color="auto"/>
        <w:bottom w:val="none" w:sz="0" w:space="0" w:color="auto"/>
        <w:right w:val="none" w:sz="0" w:space="0" w:color="auto"/>
      </w:divBdr>
      <w:divsChild>
        <w:div w:id="120458882">
          <w:marLeft w:val="1800"/>
          <w:marRight w:val="0"/>
          <w:marTop w:val="82"/>
          <w:marBottom w:val="0"/>
          <w:divBdr>
            <w:top w:val="none" w:sz="0" w:space="0" w:color="auto"/>
            <w:left w:val="none" w:sz="0" w:space="0" w:color="auto"/>
            <w:bottom w:val="none" w:sz="0" w:space="0" w:color="auto"/>
            <w:right w:val="none" w:sz="0" w:space="0" w:color="auto"/>
          </w:divBdr>
        </w:div>
        <w:div w:id="231895987">
          <w:marLeft w:val="1166"/>
          <w:marRight w:val="0"/>
          <w:marTop w:val="91"/>
          <w:marBottom w:val="0"/>
          <w:divBdr>
            <w:top w:val="none" w:sz="0" w:space="0" w:color="auto"/>
            <w:left w:val="none" w:sz="0" w:space="0" w:color="auto"/>
            <w:bottom w:val="none" w:sz="0" w:space="0" w:color="auto"/>
            <w:right w:val="none" w:sz="0" w:space="0" w:color="auto"/>
          </w:divBdr>
        </w:div>
        <w:div w:id="681779639">
          <w:marLeft w:val="1166"/>
          <w:marRight w:val="0"/>
          <w:marTop w:val="101"/>
          <w:marBottom w:val="0"/>
          <w:divBdr>
            <w:top w:val="none" w:sz="0" w:space="0" w:color="auto"/>
            <w:left w:val="none" w:sz="0" w:space="0" w:color="auto"/>
            <w:bottom w:val="none" w:sz="0" w:space="0" w:color="auto"/>
            <w:right w:val="none" w:sz="0" w:space="0" w:color="auto"/>
          </w:divBdr>
        </w:div>
        <w:div w:id="744912317">
          <w:marLeft w:val="547"/>
          <w:marRight w:val="0"/>
          <w:marTop w:val="125"/>
          <w:marBottom w:val="0"/>
          <w:divBdr>
            <w:top w:val="none" w:sz="0" w:space="0" w:color="auto"/>
            <w:left w:val="none" w:sz="0" w:space="0" w:color="auto"/>
            <w:bottom w:val="none" w:sz="0" w:space="0" w:color="auto"/>
            <w:right w:val="none" w:sz="0" w:space="0" w:color="auto"/>
          </w:divBdr>
        </w:div>
        <w:div w:id="1016616781">
          <w:marLeft w:val="1800"/>
          <w:marRight w:val="0"/>
          <w:marTop w:val="82"/>
          <w:marBottom w:val="0"/>
          <w:divBdr>
            <w:top w:val="none" w:sz="0" w:space="0" w:color="auto"/>
            <w:left w:val="none" w:sz="0" w:space="0" w:color="auto"/>
            <w:bottom w:val="none" w:sz="0" w:space="0" w:color="auto"/>
            <w:right w:val="none" w:sz="0" w:space="0" w:color="auto"/>
          </w:divBdr>
        </w:div>
        <w:div w:id="1222323048">
          <w:marLeft w:val="1800"/>
          <w:marRight w:val="0"/>
          <w:marTop w:val="82"/>
          <w:marBottom w:val="0"/>
          <w:divBdr>
            <w:top w:val="none" w:sz="0" w:space="0" w:color="auto"/>
            <w:left w:val="none" w:sz="0" w:space="0" w:color="auto"/>
            <w:bottom w:val="none" w:sz="0" w:space="0" w:color="auto"/>
            <w:right w:val="none" w:sz="0" w:space="0" w:color="auto"/>
          </w:divBdr>
        </w:div>
        <w:div w:id="1343554046">
          <w:marLeft w:val="1166"/>
          <w:marRight w:val="0"/>
          <w:marTop w:val="91"/>
          <w:marBottom w:val="0"/>
          <w:divBdr>
            <w:top w:val="none" w:sz="0" w:space="0" w:color="auto"/>
            <w:left w:val="none" w:sz="0" w:space="0" w:color="auto"/>
            <w:bottom w:val="none" w:sz="0" w:space="0" w:color="auto"/>
            <w:right w:val="none" w:sz="0" w:space="0" w:color="auto"/>
          </w:divBdr>
        </w:div>
        <w:div w:id="2095660608">
          <w:marLeft w:val="1800"/>
          <w:marRight w:val="0"/>
          <w:marTop w:val="82"/>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4342830">
      <w:bodyDiv w:val="1"/>
      <w:marLeft w:val="0"/>
      <w:marRight w:val="0"/>
      <w:marTop w:val="0"/>
      <w:marBottom w:val="0"/>
      <w:divBdr>
        <w:top w:val="none" w:sz="0" w:space="0" w:color="auto"/>
        <w:left w:val="none" w:sz="0" w:space="0" w:color="auto"/>
        <w:bottom w:val="none" w:sz="0" w:space="0" w:color="auto"/>
        <w:right w:val="none" w:sz="0" w:space="0" w:color="auto"/>
      </w:divBdr>
      <w:divsChild>
        <w:div w:id="542400612">
          <w:marLeft w:val="1166"/>
          <w:marRight w:val="0"/>
          <w:marTop w:val="96"/>
          <w:marBottom w:val="0"/>
          <w:divBdr>
            <w:top w:val="none" w:sz="0" w:space="0" w:color="auto"/>
            <w:left w:val="none" w:sz="0" w:space="0" w:color="auto"/>
            <w:bottom w:val="none" w:sz="0" w:space="0" w:color="auto"/>
            <w:right w:val="none" w:sz="0" w:space="0" w:color="auto"/>
          </w:divBdr>
        </w:div>
        <w:div w:id="1091202862">
          <w:marLeft w:val="1166"/>
          <w:marRight w:val="0"/>
          <w:marTop w:val="96"/>
          <w:marBottom w:val="0"/>
          <w:divBdr>
            <w:top w:val="none" w:sz="0" w:space="0" w:color="auto"/>
            <w:left w:val="none" w:sz="0" w:space="0" w:color="auto"/>
            <w:bottom w:val="none" w:sz="0" w:space="0" w:color="auto"/>
            <w:right w:val="none" w:sz="0" w:space="0" w:color="auto"/>
          </w:divBdr>
        </w:div>
        <w:div w:id="1528566051">
          <w:marLeft w:val="1166"/>
          <w:marRight w:val="0"/>
          <w:marTop w:val="96"/>
          <w:marBottom w:val="0"/>
          <w:divBdr>
            <w:top w:val="none" w:sz="0" w:space="0" w:color="auto"/>
            <w:left w:val="none" w:sz="0" w:space="0" w:color="auto"/>
            <w:bottom w:val="none" w:sz="0" w:space="0" w:color="auto"/>
            <w:right w:val="none" w:sz="0" w:space="0" w:color="auto"/>
          </w:divBdr>
        </w:div>
        <w:div w:id="1713797693">
          <w:marLeft w:val="1166"/>
          <w:marRight w:val="0"/>
          <w:marTop w:val="96"/>
          <w:marBottom w:val="0"/>
          <w:divBdr>
            <w:top w:val="none" w:sz="0" w:space="0" w:color="auto"/>
            <w:left w:val="none" w:sz="0" w:space="0" w:color="auto"/>
            <w:bottom w:val="none" w:sz="0" w:space="0" w:color="auto"/>
            <w:right w:val="none" w:sz="0" w:space="0" w:color="auto"/>
          </w:divBdr>
        </w:div>
        <w:div w:id="1957101887">
          <w:marLeft w:val="547"/>
          <w:marRight w:val="0"/>
          <w:marTop w:val="115"/>
          <w:marBottom w:val="0"/>
          <w:divBdr>
            <w:top w:val="none" w:sz="0" w:space="0" w:color="auto"/>
            <w:left w:val="none" w:sz="0" w:space="0" w:color="auto"/>
            <w:bottom w:val="none" w:sz="0" w:space="0" w:color="auto"/>
            <w:right w:val="none" w:sz="0" w:space="0" w:color="auto"/>
          </w:divBdr>
        </w:div>
        <w:div w:id="2030712995">
          <w:marLeft w:val="1166"/>
          <w:marRight w:val="0"/>
          <w:marTop w:val="96"/>
          <w:marBottom w:val="0"/>
          <w:divBdr>
            <w:top w:val="none" w:sz="0" w:space="0" w:color="auto"/>
            <w:left w:val="none" w:sz="0" w:space="0" w:color="auto"/>
            <w:bottom w:val="none" w:sz="0" w:space="0" w:color="auto"/>
            <w:right w:val="none" w:sz="0" w:space="0" w:color="auto"/>
          </w:divBdr>
        </w:div>
      </w:divsChild>
    </w:div>
    <w:div w:id="837698376">
      <w:bodyDiv w:val="1"/>
      <w:marLeft w:val="0"/>
      <w:marRight w:val="0"/>
      <w:marTop w:val="0"/>
      <w:marBottom w:val="0"/>
      <w:divBdr>
        <w:top w:val="none" w:sz="0" w:space="0" w:color="auto"/>
        <w:left w:val="none" w:sz="0" w:space="0" w:color="auto"/>
        <w:bottom w:val="none" w:sz="0" w:space="0" w:color="auto"/>
        <w:right w:val="none" w:sz="0" w:space="0" w:color="auto"/>
      </w:divBdr>
      <w:divsChild>
        <w:div w:id="43989171">
          <w:marLeft w:val="0"/>
          <w:marRight w:val="0"/>
          <w:marTop w:val="0"/>
          <w:marBottom w:val="0"/>
          <w:divBdr>
            <w:top w:val="none" w:sz="0" w:space="0" w:color="auto"/>
            <w:left w:val="none" w:sz="0" w:space="0" w:color="auto"/>
            <w:bottom w:val="none" w:sz="0" w:space="0" w:color="auto"/>
            <w:right w:val="none" w:sz="0" w:space="0" w:color="auto"/>
          </w:divBdr>
        </w:div>
        <w:div w:id="2021270951">
          <w:marLeft w:val="0"/>
          <w:marRight w:val="0"/>
          <w:marTop w:val="0"/>
          <w:marBottom w:val="0"/>
          <w:divBdr>
            <w:top w:val="none" w:sz="0" w:space="0" w:color="auto"/>
            <w:left w:val="none" w:sz="0" w:space="0" w:color="auto"/>
            <w:bottom w:val="none" w:sz="0" w:space="0" w:color="auto"/>
            <w:right w:val="none" w:sz="0" w:space="0" w:color="auto"/>
          </w:divBdr>
        </w:div>
      </w:divsChild>
    </w:div>
    <w:div w:id="841626424">
      <w:bodyDiv w:val="1"/>
      <w:marLeft w:val="0"/>
      <w:marRight w:val="0"/>
      <w:marTop w:val="0"/>
      <w:marBottom w:val="0"/>
      <w:divBdr>
        <w:top w:val="none" w:sz="0" w:space="0" w:color="auto"/>
        <w:left w:val="none" w:sz="0" w:space="0" w:color="auto"/>
        <w:bottom w:val="none" w:sz="0" w:space="0" w:color="auto"/>
        <w:right w:val="none" w:sz="0" w:space="0" w:color="auto"/>
      </w:divBdr>
      <w:divsChild>
        <w:div w:id="291208326">
          <w:marLeft w:val="1166"/>
          <w:marRight w:val="0"/>
          <w:marTop w:val="82"/>
          <w:marBottom w:val="0"/>
          <w:divBdr>
            <w:top w:val="none" w:sz="0" w:space="0" w:color="auto"/>
            <w:left w:val="none" w:sz="0" w:space="0" w:color="auto"/>
            <w:bottom w:val="none" w:sz="0" w:space="0" w:color="auto"/>
            <w:right w:val="none" w:sz="0" w:space="0" w:color="auto"/>
          </w:divBdr>
        </w:div>
        <w:div w:id="721707674">
          <w:marLeft w:val="1166"/>
          <w:marRight w:val="0"/>
          <w:marTop w:val="82"/>
          <w:marBottom w:val="0"/>
          <w:divBdr>
            <w:top w:val="none" w:sz="0" w:space="0" w:color="auto"/>
            <w:left w:val="none" w:sz="0" w:space="0" w:color="auto"/>
            <w:bottom w:val="none" w:sz="0" w:space="0" w:color="auto"/>
            <w:right w:val="none" w:sz="0" w:space="0" w:color="auto"/>
          </w:divBdr>
        </w:div>
        <w:div w:id="1377706505">
          <w:marLeft w:val="1800"/>
          <w:marRight w:val="0"/>
          <w:marTop w:val="67"/>
          <w:marBottom w:val="0"/>
          <w:divBdr>
            <w:top w:val="none" w:sz="0" w:space="0" w:color="auto"/>
            <w:left w:val="none" w:sz="0" w:space="0" w:color="auto"/>
            <w:bottom w:val="none" w:sz="0" w:space="0" w:color="auto"/>
            <w:right w:val="none" w:sz="0" w:space="0" w:color="auto"/>
          </w:divBdr>
        </w:div>
        <w:div w:id="1430004652">
          <w:marLeft w:val="1800"/>
          <w:marRight w:val="0"/>
          <w:marTop w:val="67"/>
          <w:marBottom w:val="0"/>
          <w:divBdr>
            <w:top w:val="none" w:sz="0" w:space="0" w:color="auto"/>
            <w:left w:val="none" w:sz="0" w:space="0" w:color="auto"/>
            <w:bottom w:val="none" w:sz="0" w:space="0" w:color="auto"/>
            <w:right w:val="none" w:sz="0" w:space="0" w:color="auto"/>
          </w:divBdr>
        </w:div>
        <w:div w:id="1477647166">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927812">
      <w:bodyDiv w:val="1"/>
      <w:marLeft w:val="0"/>
      <w:marRight w:val="0"/>
      <w:marTop w:val="0"/>
      <w:marBottom w:val="0"/>
      <w:divBdr>
        <w:top w:val="none" w:sz="0" w:space="0" w:color="auto"/>
        <w:left w:val="none" w:sz="0" w:space="0" w:color="auto"/>
        <w:bottom w:val="none" w:sz="0" w:space="0" w:color="auto"/>
        <w:right w:val="none" w:sz="0" w:space="0" w:color="auto"/>
      </w:divBdr>
      <w:divsChild>
        <w:div w:id="396166603">
          <w:marLeft w:val="547"/>
          <w:marRight w:val="0"/>
          <w:marTop w:val="96"/>
          <w:marBottom w:val="0"/>
          <w:divBdr>
            <w:top w:val="none" w:sz="0" w:space="0" w:color="auto"/>
            <w:left w:val="none" w:sz="0" w:space="0" w:color="auto"/>
            <w:bottom w:val="none" w:sz="0" w:space="0" w:color="auto"/>
            <w:right w:val="none" w:sz="0" w:space="0" w:color="auto"/>
          </w:divBdr>
        </w:div>
        <w:div w:id="491994871">
          <w:marLeft w:val="2520"/>
          <w:marRight w:val="0"/>
          <w:marTop w:val="82"/>
          <w:marBottom w:val="0"/>
          <w:divBdr>
            <w:top w:val="none" w:sz="0" w:space="0" w:color="auto"/>
            <w:left w:val="none" w:sz="0" w:space="0" w:color="auto"/>
            <w:bottom w:val="none" w:sz="0" w:space="0" w:color="auto"/>
            <w:right w:val="none" w:sz="0" w:space="0" w:color="auto"/>
          </w:divBdr>
        </w:div>
        <w:div w:id="694815686">
          <w:marLeft w:val="1800"/>
          <w:marRight w:val="0"/>
          <w:marTop w:val="67"/>
          <w:marBottom w:val="0"/>
          <w:divBdr>
            <w:top w:val="none" w:sz="0" w:space="0" w:color="auto"/>
            <w:left w:val="none" w:sz="0" w:space="0" w:color="auto"/>
            <w:bottom w:val="none" w:sz="0" w:space="0" w:color="auto"/>
            <w:right w:val="none" w:sz="0" w:space="0" w:color="auto"/>
          </w:divBdr>
        </w:div>
        <w:div w:id="804666225">
          <w:marLeft w:val="1800"/>
          <w:marRight w:val="0"/>
          <w:marTop w:val="67"/>
          <w:marBottom w:val="0"/>
          <w:divBdr>
            <w:top w:val="none" w:sz="0" w:space="0" w:color="auto"/>
            <w:left w:val="none" w:sz="0" w:space="0" w:color="auto"/>
            <w:bottom w:val="none" w:sz="0" w:space="0" w:color="auto"/>
            <w:right w:val="none" w:sz="0" w:space="0" w:color="auto"/>
          </w:divBdr>
        </w:div>
        <w:div w:id="815532011">
          <w:marLeft w:val="2520"/>
          <w:marRight w:val="0"/>
          <w:marTop w:val="82"/>
          <w:marBottom w:val="0"/>
          <w:divBdr>
            <w:top w:val="none" w:sz="0" w:space="0" w:color="auto"/>
            <w:left w:val="none" w:sz="0" w:space="0" w:color="auto"/>
            <w:bottom w:val="none" w:sz="0" w:space="0" w:color="auto"/>
            <w:right w:val="none" w:sz="0" w:space="0" w:color="auto"/>
          </w:divBdr>
        </w:div>
        <w:div w:id="1104308660">
          <w:marLeft w:val="1800"/>
          <w:marRight w:val="0"/>
          <w:marTop w:val="96"/>
          <w:marBottom w:val="0"/>
          <w:divBdr>
            <w:top w:val="none" w:sz="0" w:space="0" w:color="auto"/>
            <w:left w:val="none" w:sz="0" w:space="0" w:color="auto"/>
            <w:bottom w:val="none" w:sz="0" w:space="0" w:color="auto"/>
            <w:right w:val="none" w:sz="0" w:space="0" w:color="auto"/>
          </w:divBdr>
        </w:div>
        <w:div w:id="1432894489">
          <w:marLeft w:val="1800"/>
          <w:marRight w:val="0"/>
          <w:marTop w:val="96"/>
          <w:marBottom w:val="0"/>
          <w:divBdr>
            <w:top w:val="none" w:sz="0" w:space="0" w:color="auto"/>
            <w:left w:val="none" w:sz="0" w:space="0" w:color="auto"/>
            <w:bottom w:val="none" w:sz="0" w:space="0" w:color="auto"/>
            <w:right w:val="none" w:sz="0" w:space="0" w:color="auto"/>
          </w:divBdr>
        </w:div>
        <w:div w:id="1549411924">
          <w:marLeft w:val="547"/>
          <w:marRight w:val="0"/>
          <w:marTop w:val="96"/>
          <w:marBottom w:val="0"/>
          <w:divBdr>
            <w:top w:val="none" w:sz="0" w:space="0" w:color="auto"/>
            <w:left w:val="none" w:sz="0" w:space="0" w:color="auto"/>
            <w:bottom w:val="none" w:sz="0" w:space="0" w:color="auto"/>
            <w:right w:val="none" w:sz="0" w:space="0" w:color="auto"/>
          </w:divBdr>
        </w:div>
        <w:div w:id="1798642267">
          <w:marLeft w:val="1166"/>
          <w:marRight w:val="0"/>
          <w:marTop w:val="82"/>
          <w:marBottom w:val="0"/>
          <w:divBdr>
            <w:top w:val="none" w:sz="0" w:space="0" w:color="auto"/>
            <w:left w:val="none" w:sz="0" w:space="0" w:color="auto"/>
            <w:bottom w:val="none" w:sz="0" w:space="0" w:color="auto"/>
            <w:right w:val="none" w:sz="0" w:space="0" w:color="auto"/>
          </w:divBdr>
        </w:div>
        <w:div w:id="1814979088">
          <w:marLeft w:val="1166"/>
          <w:marRight w:val="0"/>
          <w:marTop w:val="82"/>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1946320">
      <w:bodyDiv w:val="1"/>
      <w:marLeft w:val="0"/>
      <w:marRight w:val="0"/>
      <w:marTop w:val="0"/>
      <w:marBottom w:val="0"/>
      <w:divBdr>
        <w:top w:val="none" w:sz="0" w:space="0" w:color="auto"/>
        <w:left w:val="none" w:sz="0" w:space="0" w:color="auto"/>
        <w:bottom w:val="none" w:sz="0" w:space="0" w:color="auto"/>
        <w:right w:val="none" w:sz="0" w:space="0" w:color="auto"/>
      </w:divBdr>
      <w:divsChild>
        <w:div w:id="801340550">
          <w:marLeft w:val="850"/>
          <w:marRight w:val="0"/>
          <w:marTop w:val="100"/>
          <w:marBottom w:val="0"/>
          <w:divBdr>
            <w:top w:val="none" w:sz="0" w:space="0" w:color="auto"/>
            <w:left w:val="none" w:sz="0" w:space="0" w:color="auto"/>
            <w:bottom w:val="none" w:sz="0" w:space="0" w:color="auto"/>
            <w:right w:val="none" w:sz="0" w:space="0" w:color="auto"/>
          </w:divBdr>
        </w:div>
      </w:divsChild>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88103995">
      <w:bodyDiv w:val="1"/>
      <w:marLeft w:val="0"/>
      <w:marRight w:val="0"/>
      <w:marTop w:val="0"/>
      <w:marBottom w:val="0"/>
      <w:divBdr>
        <w:top w:val="none" w:sz="0" w:space="0" w:color="auto"/>
        <w:left w:val="none" w:sz="0" w:space="0" w:color="auto"/>
        <w:bottom w:val="none" w:sz="0" w:space="0" w:color="auto"/>
        <w:right w:val="none" w:sz="0" w:space="0" w:color="auto"/>
      </w:divBdr>
      <w:divsChild>
        <w:div w:id="298844959">
          <w:marLeft w:val="0"/>
          <w:marRight w:val="0"/>
          <w:marTop w:val="0"/>
          <w:marBottom w:val="0"/>
          <w:divBdr>
            <w:top w:val="none" w:sz="0" w:space="0" w:color="auto"/>
            <w:left w:val="none" w:sz="0" w:space="0" w:color="auto"/>
            <w:bottom w:val="none" w:sz="0" w:space="0" w:color="auto"/>
            <w:right w:val="none" w:sz="0" w:space="0" w:color="auto"/>
          </w:divBdr>
          <w:divsChild>
            <w:div w:id="905605085">
              <w:marLeft w:val="0"/>
              <w:marRight w:val="0"/>
              <w:marTop w:val="0"/>
              <w:marBottom w:val="0"/>
              <w:divBdr>
                <w:top w:val="none" w:sz="0" w:space="0" w:color="auto"/>
                <w:left w:val="none" w:sz="0" w:space="0" w:color="auto"/>
                <w:bottom w:val="none" w:sz="0" w:space="0" w:color="auto"/>
                <w:right w:val="none" w:sz="0" w:space="0" w:color="auto"/>
              </w:divBdr>
              <w:divsChild>
                <w:div w:id="711543708">
                  <w:marLeft w:val="0"/>
                  <w:marRight w:val="0"/>
                  <w:marTop w:val="0"/>
                  <w:marBottom w:val="0"/>
                  <w:divBdr>
                    <w:top w:val="none" w:sz="0" w:space="0" w:color="auto"/>
                    <w:left w:val="none" w:sz="0" w:space="0" w:color="auto"/>
                    <w:bottom w:val="none" w:sz="0" w:space="0" w:color="auto"/>
                    <w:right w:val="none" w:sz="0" w:space="0" w:color="auto"/>
                  </w:divBdr>
                  <w:divsChild>
                    <w:div w:id="1630235036">
                      <w:marLeft w:val="0"/>
                      <w:marRight w:val="0"/>
                      <w:marTop w:val="0"/>
                      <w:marBottom w:val="0"/>
                      <w:divBdr>
                        <w:top w:val="none" w:sz="0" w:space="0" w:color="auto"/>
                        <w:left w:val="none" w:sz="0" w:space="0" w:color="auto"/>
                        <w:bottom w:val="none" w:sz="0" w:space="0" w:color="auto"/>
                        <w:right w:val="none" w:sz="0" w:space="0" w:color="auto"/>
                      </w:divBdr>
                      <w:divsChild>
                        <w:div w:id="868881382">
                          <w:marLeft w:val="0"/>
                          <w:marRight w:val="0"/>
                          <w:marTop w:val="0"/>
                          <w:marBottom w:val="0"/>
                          <w:divBdr>
                            <w:top w:val="none" w:sz="0" w:space="0" w:color="auto"/>
                            <w:left w:val="none" w:sz="0" w:space="0" w:color="auto"/>
                            <w:bottom w:val="none" w:sz="0" w:space="0" w:color="auto"/>
                            <w:right w:val="none" w:sz="0" w:space="0" w:color="auto"/>
                          </w:divBdr>
                          <w:divsChild>
                            <w:div w:id="1442189588">
                              <w:marLeft w:val="0"/>
                              <w:marRight w:val="0"/>
                              <w:marTop w:val="0"/>
                              <w:marBottom w:val="0"/>
                              <w:divBdr>
                                <w:top w:val="none" w:sz="0" w:space="0" w:color="auto"/>
                                <w:left w:val="none" w:sz="0" w:space="0" w:color="auto"/>
                                <w:bottom w:val="none" w:sz="0" w:space="0" w:color="auto"/>
                                <w:right w:val="none" w:sz="0" w:space="0" w:color="auto"/>
                              </w:divBdr>
                              <w:divsChild>
                                <w:div w:id="203831262">
                                  <w:marLeft w:val="0"/>
                                  <w:marRight w:val="0"/>
                                  <w:marTop w:val="0"/>
                                  <w:marBottom w:val="0"/>
                                  <w:divBdr>
                                    <w:top w:val="none" w:sz="0" w:space="0" w:color="auto"/>
                                    <w:left w:val="none" w:sz="0" w:space="0" w:color="auto"/>
                                    <w:bottom w:val="none" w:sz="0" w:space="0" w:color="auto"/>
                                    <w:right w:val="none" w:sz="0" w:space="0" w:color="auto"/>
                                  </w:divBdr>
                                  <w:divsChild>
                                    <w:div w:id="657729943">
                                      <w:marLeft w:val="0"/>
                                      <w:marRight w:val="0"/>
                                      <w:marTop w:val="0"/>
                                      <w:marBottom w:val="0"/>
                                      <w:divBdr>
                                        <w:top w:val="none" w:sz="0" w:space="0" w:color="auto"/>
                                        <w:left w:val="none" w:sz="0" w:space="0" w:color="auto"/>
                                        <w:bottom w:val="none" w:sz="0" w:space="0" w:color="auto"/>
                                        <w:right w:val="none" w:sz="0" w:space="0" w:color="auto"/>
                                      </w:divBdr>
                                      <w:divsChild>
                                        <w:div w:id="880630975">
                                          <w:marLeft w:val="0"/>
                                          <w:marRight w:val="0"/>
                                          <w:marTop w:val="0"/>
                                          <w:marBottom w:val="0"/>
                                          <w:divBdr>
                                            <w:top w:val="none" w:sz="0" w:space="0" w:color="auto"/>
                                            <w:left w:val="none" w:sz="0" w:space="0" w:color="auto"/>
                                            <w:bottom w:val="none" w:sz="0" w:space="0" w:color="auto"/>
                                            <w:right w:val="none" w:sz="0" w:space="0" w:color="auto"/>
                                          </w:divBdr>
                                          <w:divsChild>
                                            <w:div w:id="940647738">
                                              <w:marLeft w:val="0"/>
                                              <w:marRight w:val="0"/>
                                              <w:marTop w:val="0"/>
                                              <w:marBottom w:val="301"/>
                                              <w:divBdr>
                                                <w:top w:val="none" w:sz="0" w:space="0" w:color="auto"/>
                                                <w:left w:val="none" w:sz="0" w:space="0" w:color="auto"/>
                                                <w:bottom w:val="none" w:sz="0" w:space="0" w:color="auto"/>
                                                <w:right w:val="none" w:sz="0" w:space="0" w:color="auto"/>
                                              </w:divBdr>
                                              <w:divsChild>
                                                <w:div w:id="18687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8516293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9483745">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9692461">
      <w:bodyDiv w:val="1"/>
      <w:marLeft w:val="0"/>
      <w:marRight w:val="0"/>
      <w:marTop w:val="0"/>
      <w:marBottom w:val="0"/>
      <w:divBdr>
        <w:top w:val="none" w:sz="0" w:space="0" w:color="auto"/>
        <w:left w:val="none" w:sz="0" w:space="0" w:color="auto"/>
        <w:bottom w:val="none" w:sz="0" w:space="0" w:color="auto"/>
        <w:right w:val="none" w:sz="0" w:space="0" w:color="auto"/>
      </w:divBdr>
      <w:divsChild>
        <w:div w:id="85000949">
          <w:marLeft w:val="1166"/>
          <w:marRight w:val="0"/>
          <w:marTop w:val="86"/>
          <w:marBottom w:val="0"/>
          <w:divBdr>
            <w:top w:val="none" w:sz="0" w:space="0" w:color="auto"/>
            <w:left w:val="none" w:sz="0" w:space="0" w:color="auto"/>
            <w:bottom w:val="none" w:sz="0" w:space="0" w:color="auto"/>
            <w:right w:val="none" w:sz="0" w:space="0" w:color="auto"/>
          </w:divBdr>
        </w:div>
        <w:div w:id="264504274">
          <w:marLeft w:val="1800"/>
          <w:marRight w:val="0"/>
          <w:marTop w:val="77"/>
          <w:marBottom w:val="0"/>
          <w:divBdr>
            <w:top w:val="none" w:sz="0" w:space="0" w:color="auto"/>
            <w:left w:val="none" w:sz="0" w:space="0" w:color="auto"/>
            <w:bottom w:val="none" w:sz="0" w:space="0" w:color="auto"/>
            <w:right w:val="none" w:sz="0" w:space="0" w:color="auto"/>
          </w:divBdr>
        </w:div>
        <w:div w:id="529146677">
          <w:marLeft w:val="1800"/>
          <w:marRight w:val="0"/>
          <w:marTop w:val="77"/>
          <w:marBottom w:val="0"/>
          <w:divBdr>
            <w:top w:val="none" w:sz="0" w:space="0" w:color="auto"/>
            <w:left w:val="none" w:sz="0" w:space="0" w:color="auto"/>
            <w:bottom w:val="none" w:sz="0" w:space="0" w:color="auto"/>
            <w:right w:val="none" w:sz="0" w:space="0" w:color="auto"/>
          </w:divBdr>
        </w:div>
        <w:div w:id="600182965">
          <w:marLeft w:val="1800"/>
          <w:marRight w:val="0"/>
          <w:marTop w:val="77"/>
          <w:marBottom w:val="0"/>
          <w:divBdr>
            <w:top w:val="none" w:sz="0" w:space="0" w:color="auto"/>
            <w:left w:val="none" w:sz="0" w:space="0" w:color="auto"/>
            <w:bottom w:val="none" w:sz="0" w:space="0" w:color="auto"/>
            <w:right w:val="none" w:sz="0" w:space="0" w:color="auto"/>
          </w:divBdr>
        </w:div>
        <w:div w:id="1261839161">
          <w:marLeft w:val="2520"/>
          <w:marRight w:val="0"/>
          <w:marTop w:val="67"/>
          <w:marBottom w:val="0"/>
          <w:divBdr>
            <w:top w:val="none" w:sz="0" w:space="0" w:color="auto"/>
            <w:left w:val="none" w:sz="0" w:space="0" w:color="auto"/>
            <w:bottom w:val="none" w:sz="0" w:space="0" w:color="auto"/>
            <w:right w:val="none" w:sz="0" w:space="0" w:color="auto"/>
          </w:divBdr>
        </w:div>
        <w:div w:id="1504859540">
          <w:marLeft w:val="2520"/>
          <w:marRight w:val="0"/>
          <w:marTop w:val="67"/>
          <w:marBottom w:val="0"/>
          <w:divBdr>
            <w:top w:val="none" w:sz="0" w:space="0" w:color="auto"/>
            <w:left w:val="none" w:sz="0" w:space="0" w:color="auto"/>
            <w:bottom w:val="none" w:sz="0" w:space="0" w:color="auto"/>
            <w:right w:val="none" w:sz="0" w:space="0" w:color="auto"/>
          </w:divBdr>
        </w:div>
        <w:div w:id="1773545863">
          <w:marLeft w:val="547"/>
          <w:marRight w:val="0"/>
          <w:marTop w:val="96"/>
          <w:marBottom w:val="0"/>
          <w:divBdr>
            <w:top w:val="none" w:sz="0" w:space="0" w:color="auto"/>
            <w:left w:val="none" w:sz="0" w:space="0" w:color="auto"/>
            <w:bottom w:val="none" w:sz="0" w:space="0" w:color="auto"/>
            <w:right w:val="none" w:sz="0" w:space="0" w:color="auto"/>
          </w:divBdr>
        </w:div>
        <w:div w:id="1852138470">
          <w:marLeft w:val="1800"/>
          <w:marRight w:val="0"/>
          <w:marTop w:val="77"/>
          <w:marBottom w:val="0"/>
          <w:divBdr>
            <w:top w:val="none" w:sz="0" w:space="0" w:color="auto"/>
            <w:left w:val="none" w:sz="0" w:space="0" w:color="auto"/>
            <w:bottom w:val="none" w:sz="0" w:space="0" w:color="auto"/>
            <w:right w:val="none" w:sz="0" w:space="0" w:color="auto"/>
          </w:divBdr>
        </w:div>
        <w:div w:id="1928615691">
          <w:marLeft w:val="1800"/>
          <w:marRight w:val="0"/>
          <w:marTop w:val="77"/>
          <w:marBottom w:val="0"/>
          <w:divBdr>
            <w:top w:val="none" w:sz="0" w:space="0" w:color="auto"/>
            <w:left w:val="none" w:sz="0" w:space="0" w:color="auto"/>
            <w:bottom w:val="none" w:sz="0" w:space="0" w:color="auto"/>
            <w:right w:val="none" w:sz="0" w:space="0" w:color="auto"/>
          </w:divBdr>
        </w:div>
      </w:divsChild>
    </w:div>
    <w:div w:id="1411809064">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17185651">
      <w:bodyDiv w:val="1"/>
      <w:marLeft w:val="0"/>
      <w:marRight w:val="0"/>
      <w:marTop w:val="0"/>
      <w:marBottom w:val="0"/>
      <w:divBdr>
        <w:top w:val="none" w:sz="0" w:space="0" w:color="auto"/>
        <w:left w:val="none" w:sz="0" w:space="0" w:color="auto"/>
        <w:bottom w:val="none" w:sz="0" w:space="0" w:color="auto"/>
        <w:right w:val="none" w:sz="0" w:space="0" w:color="auto"/>
      </w:divBdr>
      <w:divsChild>
        <w:div w:id="532353581">
          <w:marLeft w:val="547"/>
          <w:marRight w:val="0"/>
          <w:marTop w:val="106"/>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2707377">
      <w:bodyDiv w:val="1"/>
      <w:marLeft w:val="0"/>
      <w:marRight w:val="0"/>
      <w:marTop w:val="0"/>
      <w:marBottom w:val="0"/>
      <w:divBdr>
        <w:top w:val="none" w:sz="0" w:space="0" w:color="auto"/>
        <w:left w:val="none" w:sz="0" w:space="0" w:color="auto"/>
        <w:bottom w:val="none" w:sz="0" w:space="0" w:color="auto"/>
        <w:right w:val="none" w:sz="0" w:space="0" w:color="auto"/>
      </w:divBdr>
      <w:divsChild>
        <w:div w:id="110125883">
          <w:marLeft w:val="0"/>
          <w:marRight w:val="0"/>
          <w:marTop w:val="0"/>
          <w:marBottom w:val="0"/>
          <w:divBdr>
            <w:top w:val="none" w:sz="0" w:space="0" w:color="auto"/>
            <w:left w:val="none" w:sz="0" w:space="0" w:color="auto"/>
            <w:bottom w:val="none" w:sz="0" w:space="0" w:color="auto"/>
            <w:right w:val="none" w:sz="0" w:space="0" w:color="auto"/>
          </w:divBdr>
          <w:divsChild>
            <w:div w:id="1447388154">
              <w:marLeft w:val="0"/>
              <w:marRight w:val="0"/>
              <w:marTop w:val="0"/>
              <w:marBottom w:val="0"/>
              <w:divBdr>
                <w:top w:val="none" w:sz="0" w:space="0" w:color="auto"/>
                <w:left w:val="none" w:sz="0" w:space="0" w:color="auto"/>
                <w:bottom w:val="none" w:sz="0" w:space="0" w:color="auto"/>
                <w:right w:val="none" w:sz="0" w:space="0" w:color="auto"/>
              </w:divBdr>
              <w:divsChild>
                <w:div w:id="883297123">
                  <w:marLeft w:val="0"/>
                  <w:marRight w:val="0"/>
                  <w:marTop w:val="0"/>
                  <w:marBottom w:val="0"/>
                  <w:divBdr>
                    <w:top w:val="none" w:sz="0" w:space="0" w:color="auto"/>
                    <w:left w:val="none" w:sz="0" w:space="0" w:color="auto"/>
                    <w:bottom w:val="none" w:sz="0" w:space="0" w:color="auto"/>
                    <w:right w:val="none" w:sz="0" w:space="0" w:color="auto"/>
                  </w:divBdr>
                  <w:divsChild>
                    <w:div w:id="1346636608">
                      <w:marLeft w:val="0"/>
                      <w:marRight w:val="0"/>
                      <w:marTop w:val="0"/>
                      <w:marBottom w:val="0"/>
                      <w:divBdr>
                        <w:top w:val="none" w:sz="0" w:space="0" w:color="auto"/>
                        <w:left w:val="none" w:sz="0" w:space="0" w:color="auto"/>
                        <w:bottom w:val="none" w:sz="0" w:space="0" w:color="auto"/>
                        <w:right w:val="none" w:sz="0" w:space="0" w:color="auto"/>
                      </w:divBdr>
                      <w:divsChild>
                        <w:div w:id="26224518">
                          <w:marLeft w:val="0"/>
                          <w:marRight w:val="0"/>
                          <w:marTop w:val="0"/>
                          <w:marBottom w:val="0"/>
                          <w:divBdr>
                            <w:top w:val="none" w:sz="0" w:space="0" w:color="auto"/>
                            <w:left w:val="none" w:sz="0" w:space="0" w:color="auto"/>
                            <w:bottom w:val="none" w:sz="0" w:space="0" w:color="auto"/>
                            <w:right w:val="none" w:sz="0" w:space="0" w:color="auto"/>
                          </w:divBdr>
                          <w:divsChild>
                            <w:div w:id="821626270">
                              <w:marLeft w:val="0"/>
                              <w:marRight w:val="0"/>
                              <w:marTop w:val="0"/>
                              <w:marBottom w:val="0"/>
                              <w:divBdr>
                                <w:top w:val="none" w:sz="0" w:space="0" w:color="auto"/>
                                <w:left w:val="none" w:sz="0" w:space="0" w:color="auto"/>
                                <w:bottom w:val="none" w:sz="0" w:space="0" w:color="auto"/>
                                <w:right w:val="none" w:sz="0" w:space="0" w:color="auto"/>
                              </w:divBdr>
                              <w:divsChild>
                                <w:div w:id="336616836">
                                  <w:marLeft w:val="0"/>
                                  <w:marRight w:val="0"/>
                                  <w:marTop w:val="0"/>
                                  <w:marBottom w:val="0"/>
                                  <w:divBdr>
                                    <w:top w:val="none" w:sz="0" w:space="0" w:color="auto"/>
                                    <w:left w:val="none" w:sz="0" w:space="0" w:color="auto"/>
                                    <w:bottom w:val="none" w:sz="0" w:space="0" w:color="auto"/>
                                    <w:right w:val="none" w:sz="0" w:space="0" w:color="auto"/>
                                  </w:divBdr>
                                  <w:divsChild>
                                    <w:div w:id="1143931508">
                                      <w:marLeft w:val="0"/>
                                      <w:marRight w:val="0"/>
                                      <w:marTop w:val="0"/>
                                      <w:marBottom w:val="0"/>
                                      <w:divBdr>
                                        <w:top w:val="none" w:sz="0" w:space="0" w:color="auto"/>
                                        <w:left w:val="none" w:sz="0" w:space="0" w:color="auto"/>
                                        <w:bottom w:val="none" w:sz="0" w:space="0" w:color="auto"/>
                                        <w:right w:val="none" w:sz="0" w:space="0" w:color="auto"/>
                                      </w:divBdr>
                                      <w:divsChild>
                                        <w:div w:id="1803033323">
                                          <w:marLeft w:val="0"/>
                                          <w:marRight w:val="0"/>
                                          <w:marTop w:val="0"/>
                                          <w:marBottom w:val="0"/>
                                          <w:divBdr>
                                            <w:top w:val="none" w:sz="0" w:space="0" w:color="auto"/>
                                            <w:left w:val="none" w:sz="0" w:space="0" w:color="auto"/>
                                            <w:bottom w:val="none" w:sz="0" w:space="0" w:color="auto"/>
                                            <w:right w:val="none" w:sz="0" w:space="0" w:color="auto"/>
                                          </w:divBdr>
                                          <w:divsChild>
                                            <w:div w:id="1044714233">
                                              <w:marLeft w:val="0"/>
                                              <w:marRight w:val="0"/>
                                              <w:marTop w:val="0"/>
                                              <w:marBottom w:val="0"/>
                                              <w:divBdr>
                                                <w:top w:val="none" w:sz="0" w:space="0" w:color="auto"/>
                                                <w:left w:val="none" w:sz="0" w:space="0" w:color="auto"/>
                                                <w:bottom w:val="none" w:sz="0" w:space="0" w:color="auto"/>
                                                <w:right w:val="none" w:sz="0" w:space="0" w:color="auto"/>
                                              </w:divBdr>
                                              <w:divsChild>
                                                <w:div w:id="594751102">
                                                  <w:marLeft w:val="0"/>
                                                  <w:marRight w:val="0"/>
                                                  <w:marTop w:val="0"/>
                                                  <w:marBottom w:val="0"/>
                                                  <w:divBdr>
                                                    <w:top w:val="none" w:sz="0" w:space="0" w:color="auto"/>
                                                    <w:left w:val="none" w:sz="0" w:space="0" w:color="auto"/>
                                                    <w:bottom w:val="none" w:sz="0" w:space="0" w:color="auto"/>
                                                    <w:right w:val="none" w:sz="0" w:space="0" w:color="auto"/>
                                                  </w:divBdr>
                                                  <w:divsChild>
                                                    <w:div w:id="201611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2754208">
      <w:bodyDiv w:val="1"/>
      <w:marLeft w:val="0"/>
      <w:marRight w:val="0"/>
      <w:marTop w:val="0"/>
      <w:marBottom w:val="0"/>
      <w:divBdr>
        <w:top w:val="none" w:sz="0" w:space="0" w:color="auto"/>
        <w:left w:val="none" w:sz="0" w:space="0" w:color="auto"/>
        <w:bottom w:val="none" w:sz="0" w:space="0" w:color="auto"/>
        <w:right w:val="none" w:sz="0" w:space="0" w:color="auto"/>
      </w:divBdr>
      <w:divsChild>
        <w:div w:id="19285300">
          <w:marLeft w:val="2520"/>
          <w:marRight w:val="0"/>
          <w:marTop w:val="82"/>
          <w:marBottom w:val="0"/>
          <w:divBdr>
            <w:top w:val="none" w:sz="0" w:space="0" w:color="auto"/>
            <w:left w:val="none" w:sz="0" w:space="0" w:color="auto"/>
            <w:bottom w:val="none" w:sz="0" w:space="0" w:color="auto"/>
            <w:right w:val="none" w:sz="0" w:space="0" w:color="auto"/>
          </w:divBdr>
        </w:div>
        <w:div w:id="59983947">
          <w:marLeft w:val="547"/>
          <w:marRight w:val="0"/>
          <w:marTop w:val="96"/>
          <w:marBottom w:val="0"/>
          <w:divBdr>
            <w:top w:val="none" w:sz="0" w:space="0" w:color="auto"/>
            <w:left w:val="none" w:sz="0" w:space="0" w:color="auto"/>
            <w:bottom w:val="none" w:sz="0" w:space="0" w:color="auto"/>
            <w:right w:val="none" w:sz="0" w:space="0" w:color="auto"/>
          </w:divBdr>
        </w:div>
        <w:div w:id="159925415">
          <w:marLeft w:val="2520"/>
          <w:marRight w:val="0"/>
          <w:marTop w:val="82"/>
          <w:marBottom w:val="0"/>
          <w:divBdr>
            <w:top w:val="none" w:sz="0" w:space="0" w:color="auto"/>
            <w:left w:val="none" w:sz="0" w:space="0" w:color="auto"/>
            <w:bottom w:val="none" w:sz="0" w:space="0" w:color="auto"/>
            <w:right w:val="none" w:sz="0" w:space="0" w:color="auto"/>
          </w:divBdr>
        </w:div>
        <w:div w:id="328950287">
          <w:marLeft w:val="1800"/>
          <w:marRight w:val="0"/>
          <w:marTop w:val="96"/>
          <w:marBottom w:val="0"/>
          <w:divBdr>
            <w:top w:val="none" w:sz="0" w:space="0" w:color="auto"/>
            <w:left w:val="none" w:sz="0" w:space="0" w:color="auto"/>
            <w:bottom w:val="none" w:sz="0" w:space="0" w:color="auto"/>
            <w:right w:val="none" w:sz="0" w:space="0" w:color="auto"/>
          </w:divBdr>
        </w:div>
        <w:div w:id="985279769">
          <w:marLeft w:val="547"/>
          <w:marRight w:val="0"/>
          <w:marTop w:val="96"/>
          <w:marBottom w:val="0"/>
          <w:divBdr>
            <w:top w:val="none" w:sz="0" w:space="0" w:color="auto"/>
            <w:left w:val="none" w:sz="0" w:space="0" w:color="auto"/>
            <w:bottom w:val="none" w:sz="0" w:space="0" w:color="auto"/>
            <w:right w:val="none" w:sz="0" w:space="0" w:color="auto"/>
          </w:divBdr>
        </w:div>
        <w:div w:id="1034622519">
          <w:marLeft w:val="1800"/>
          <w:marRight w:val="0"/>
          <w:marTop w:val="67"/>
          <w:marBottom w:val="0"/>
          <w:divBdr>
            <w:top w:val="none" w:sz="0" w:space="0" w:color="auto"/>
            <w:left w:val="none" w:sz="0" w:space="0" w:color="auto"/>
            <w:bottom w:val="none" w:sz="0" w:space="0" w:color="auto"/>
            <w:right w:val="none" w:sz="0" w:space="0" w:color="auto"/>
          </w:divBdr>
        </w:div>
        <w:div w:id="1073233806">
          <w:marLeft w:val="1166"/>
          <w:marRight w:val="0"/>
          <w:marTop w:val="82"/>
          <w:marBottom w:val="0"/>
          <w:divBdr>
            <w:top w:val="none" w:sz="0" w:space="0" w:color="auto"/>
            <w:left w:val="none" w:sz="0" w:space="0" w:color="auto"/>
            <w:bottom w:val="none" w:sz="0" w:space="0" w:color="auto"/>
            <w:right w:val="none" w:sz="0" w:space="0" w:color="auto"/>
          </w:divBdr>
        </w:div>
        <w:div w:id="1113784503">
          <w:marLeft w:val="1166"/>
          <w:marRight w:val="0"/>
          <w:marTop w:val="82"/>
          <w:marBottom w:val="0"/>
          <w:divBdr>
            <w:top w:val="none" w:sz="0" w:space="0" w:color="auto"/>
            <w:left w:val="none" w:sz="0" w:space="0" w:color="auto"/>
            <w:bottom w:val="none" w:sz="0" w:space="0" w:color="auto"/>
            <w:right w:val="none" w:sz="0" w:space="0" w:color="auto"/>
          </w:divBdr>
        </w:div>
        <w:div w:id="1209489022">
          <w:marLeft w:val="1800"/>
          <w:marRight w:val="0"/>
          <w:marTop w:val="67"/>
          <w:marBottom w:val="0"/>
          <w:divBdr>
            <w:top w:val="none" w:sz="0" w:space="0" w:color="auto"/>
            <w:left w:val="none" w:sz="0" w:space="0" w:color="auto"/>
            <w:bottom w:val="none" w:sz="0" w:space="0" w:color="auto"/>
            <w:right w:val="none" w:sz="0" w:space="0" w:color="auto"/>
          </w:divBdr>
        </w:div>
        <w:div w:id="1519927436">
          <w:marLeft w:val="1800"/>
          <w:marRight w:val="0"/>
          <w:marTop w:val="9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3429749">
      <w:bodyDiv w:val="1"/>
      <w:marLeft w:val="0"/>
      <w:marRight w:val="0"/>
      <w:marTop w:val="0"/>
      <w:marBottom w:val="0"/>
      <w:divBdr>
        <w:top w:val="none" w:sz="0" w:space="0" w:color="auto"/>
        <w:left w:val="none" w:sz="0" w:space="0" w:color="auto"/>
        <w:bottom w:val="none" w:sz="0" w:space="0" w:color="auto"/>
        <w:right w:val="none" w:sz="0" w:space="0" w:color="auto"/>
      </w:divBdr>
      <w:divsChild>
        <w:div w:id="237910609">
          <w:marLeft w:val="1800"/>
          <w:marRight w:val="0"/>
          <w:marTop w:val="82"/>
          <w:marBottom w:val="0"/>
          <w:divBdr>
            <w:top w:val="none" w:sz="0" w:space="0" w:color="auto"/>
            <w:left w:val="none" w:sz="0" w:space="0" w:color="auto"/>
            <w:bottom w:val="none" w:sz="0" w:space="0" w:color="auto"/>
            <w:right w:val="none" w:sz="0" w:space="0" w:color="auto"/>
          </w:divBdr>
        </w:div>
        <w:div w:id="607927819">
          <w:marLeft w:val="1166"/>
          <w:marRight w:val="0"/>
          <w:marTop w:val="91"/>
          <w:marBottom w:val="0"/>
          <w:divBdr>
            <w:top w:val="none" w:sz="0" w:space="0" w:color="auto"/>
            <w:left w:val="none" w:sz="0" w:space="0" w:color="auto"/>
            <w:bottom w:val="none" w:sz="0" w:space="0" w:color="auto"/>
            <w:right w:val="none" w:sz="0" w:space="0" w:color="auto"/>
          </w:divBdr>
        </w:div>
        <w:div w:id="672757455">
          <w:marLeft w:val="1166"/>
          <w:marRight w:val="0"/>
          <w:marTop w:val="91"/>
          <w:marBottom w:val="0"/>
          <w:divBdr>
            <w:top w:val="none" w:sz="0" w:space="0" w:color="auto"/>
            <w:left w:val="none" w:sz="0" w:space="0" w:color="auto"/>
            <w:bottom w:val="none" w:sz="0" w:space="0" w:color="auto"/>
            <w:right w:val="none" w:sz="0" w:space="0" w:color="auto"/>
          </w:divBdr>
        </w:div>
        <w:div w:id="961309021">
          <w:marLeft w:val="1800"/>
          <w:marRight w:val="0"/>
          <w:marTop w:val="82"/>
          <w:marBottom w:val="0"/>
          <w:divBdr>
            <w:top w:val="none" w:sz="0" w:space="0" w:color="auto"/>
            <w:left w:val="none" w:sz="0" w:space="0" w:color="auto"/>
            <w:bottom w:val="none" w:sz="0" w:space="0" w:color="auto"/>
            <w:right w:val="none" w:sz="0" w:space="0" w:color="auto"/>
          </w:divBdr>
        </w:div>
        <w:div w:id="1011834145">
          <w:marLeft w:val="1166"/>
          <w:marRight w:val="0"/>
          <w:marTop w:val="101"/>
          <w:marBottom w:val="0"/>
          <w:divBdr>
            <w:top w:val="none" w:sz="0" w:space="0" w:color="auto"/>
            <w:left w:val="none" w:sz="0" w:space="0" w:color="auto"/>
            <w:bottom w:val="none" w:sz="0" w:space="0" w:color="auto"/>
            <w:right w:val="none" w:sz="0" w:space="0" w:color="auto"/>
          </w:divBdr>
        </w:div>
        <w:div w:id="1179194547">
          <w:marLeft w:val="1800"/>
          <w:marRight w:val="0"/>
          <w:marTop w:val="82"/>
          <w:marBottom w:val="0"/>
          <w:divBdr>
            <w:top w:val="none" w:sz="0" w:space="0" w:color="auto"/>
            <w:left w:val="none" w:sz="0" w:space="0" w:color="auto"/>
            <w:bottom w:val="none" w:sz="0" w:space="0" w:color="auto"/>
            <w:right w:val="none" w:sz="0" w:space="0" w:color="auto"/>
          </w:divBdr>
        </w:div>
        <w:div w:id="1380468979">
          <w:marLeft w:val="547"/>
          <w:marRight w:val="0"/>
          <w:marTop w:val="125"/>
          <w:marBottom w:val="0"/>
          <w:divBdr>
            <w:top w:val="none" w:sz="0" w:space="0" w:color="auto"/>
            <w:left w:val="none" w:sz="0" w:space="0" w:color="auto"/>
            <w:bottom w:val="none" w:sz="0" w:space="0" w:color="auto"/>
            <w:right w:val="none" w:sz="0" w:space="0" w:color="auto"/>
          </w:divBdr>
        </w:div>
        <w:div w:id="1747877005">
          <w:marLeft w:val="1800"/>
          <w:marRight w:val="0"/>
          <w:marTop w:val="82"/>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6411804">
      <w:bodyDiv w:val="1"/>
      <w:marLeft w:val="0"/>
      <w:marRight w:val="0"/>
      <w:marTop w:val="0"/>
      <w:marBottom w:val="0"/>
      <w:divBdr>
        <w:top w:val="none" w:sz="0" w:space="0" w:color="auto"/>
        <w:left w:val="none" w:sz="0" w:space="0" w:color="auto"/>
        <w:bottom w:val="none" w:sz="0" w:space="0" w:color="auto"/>
        <w:right w:val="none" w:sz="0" w:space="0" w:color="auto"/>
      </w:divBdr>
      <w:divsChild>
        <w:div w:id="120537702">
          <w:marLeft w:val="547"/>
          <w:marRight w:val="0"/>
          <w:marTop w:val="96"/>
          <w:marBottom w:val="0"/>
          <w:divBdr>
            <w:top w:val="none" w:sz="0" w:space="0" w:color="auto"/>
            <w:left w:val="none" w:sz="0" w:space="0" w:color="auto"/>
            <w:bottom w:val="none" w:sz="0" w:space="0" w:color="auto"/>
            <w:right w:val="none" w:sz="0" w:space="0" w:color="auto"/>
          </w:divBdr>
        </w:div>
        <w:div w:id="983125226">
          <w:marLeft w:val="1166"/>
          <w:marRight w:val="0"/>
          <w:marTop w:val="82"/>
          <w:marBottom w:val="0"/>
          <w:divBdr>
            <w:top w:val="none" w:sz="0" w:space="0" w:color="auto"/>
            <w:left w:val="none" w:sz="0" w:space="0" w:color="auto"/>
            <w:bottom w:val="none" w:sz="0" w:space="0" w:color="auto"/>
            <w:right w:val="none" w:sz="0" w:space="0" w:color="auto"/>
          </w:divBdr>
        </w:div>
        <w:div w:id="988897363">
          <w:marLeft w:val="1800"/>
          <w:marRight w:val="0"/>
          <w:marTop w:val="67"/>
          <w:marBottom w:val="0"/>
          <w:divBdr>
            <w:top w:val="none" w:sz="0" w:space="0" w:color="auto"/>
            <w:left w:val="none" w:sz="0" w:space="0" w:color="auto"/>
            <w:bottom w:val="none" w:sz="0" w:space="0" w:color="auto"/>
            <w:right w:val="none" w:sz="0" w:space="0" w:color="auto"/>
          </w:divBdr>
        </w:div>
        <w:div w:id="1454245864">
          <w:marLeft w:val="1166"/>
          <w:marRight w:val="0"/>
          <w:marTop w:val="82"/>
          <w:marBottom w:val="0"/>
          <w:divBdr>
            <w:top w:val="none" w:sz="0" w:space="0" w:color="auto"/>
            <w:left w:val="none" w:sz="0" w:space="0" w:color="auto"/>
            <w:bottom w:val="none" w:sz="0" w:space="0" w:color="auto"/>
            <w:right w:val="none" w:sz="0" w:space="0" w:color="auto"/>
          </w:divBdr>
        </w:div>
        <w:div w:id="1614167009">
          <w:marLeft w:val="1800"/>
          <w:marRight w:val="0"/>
          <w:marTop w:val="67"/>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038984">
      <w:bodyDiv w:val="1"/>
      <w:marLeft w:val="0"/>
      <w:marRight w:val="0"/>
      <w:marTop w:val="0"/>
      <w:marBottom w:val="0"/>
      <w:divBdr>
        <w:top w:val="none" w:sz="0" w:space="0" w:color="auto"/>
        <w:left w:val="none" w:sz="0" w:space="0" w:color="auto"/>
        <w:bottom w:val="none" w:sz="0" w:space="0" w:color="auto"/>
        <w:right w:val="none" w:sz="0" w:space="0" w:color="auto"/>
      </w:divBdr>
      <w:divsChild>
        <w:div w:id="557009948">
          <w:marLeft w:val="0"/>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EF43A-A220-4D1B-8DEC-555DF1D4B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3</Pages>
  <Words>693</Words>
  <Characters>3954</Characters>
  <Application>Microsoft Office Word</Application>
  <DocSecurity>0</DocSecurity>
  <Lines>32</Lines>
  <Paragraphs>9</Paragraphs>
  <ScaleCrop>false</ScaleCrop>
  <Company>Microsoft</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Xiaoran</dc:creator>
  <cp:keywords/>
  <dc:description/>
  <cp:lastModifiedBy>CMCC-shiyuan</cp:lastModifiedBy>
  <cp:revision>21</cp:revision>
  <cp:lastPrinted>2015-02-02T04:17:00Z</cp:lastPrinted>
  <dcterms:created xsi:type="dcterms:W3CDTF">2020-05-15T05:18:00Z</dcterms:created>
  <dcterms:modified xsi:type="dcterms:W3CDTF">2022-02-14T10:28:00Z</dcterms:modified>
</cp:coreProperties>
</file>